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023D17" w:rsidRDefault="001A48CD" w:rsidP="00523113">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F4005D">
        <w:rPr>
          <w:rFonts w:ascii="Times New Roman" w:hAnsi="Times New Roman" w:cs="Times New Roman"/>
          <w:b/>
          <w:sz w:val="28"/>
          <w:szCs w:val="28"/>
        </w:rPr>
        <w:t>05</w:t>
      </w:r>
      <w:r w:rsidR="00130198" w:rsidRPr="009E1068">
        <w:rPr>
          <w:rFonts w:ascii="Times New Roman" w:hAnsi="Times New Roman" w:cs="Times New Roman"/>
          <w:b/>
          <w:sz w:val="28"/>
          <w:szCs w:val="28"/>
        </w:rPr>
        <w:t>/0</w:t>
      </w:r>
      <w:r w:rsidR="00F4005D">
        <w:rPr>
          <w:rFonts w:ascii="Times New Roman" w:hAnsi="Times New Roman" w:cs="Times New Roman"/>
          <w:b/>
          <w:sz w:val="28"/>
          <w:szCs w:val="28"/>
        </w:rPr>
        <w:t>2</w:t>
      </w:r>
      <w:r w:rsidR="00130198" w:rsidRPr="009E1068">
        <w:rPr>
          <w:rFonts w:ascii="Times New Roman" w:hAnsi="Times New Roman" w:cs="Times New Roman"/>
          <w:b/>
          <w:sz w:val="28"/>
          <w:szCs w:val="28"/>
        </w:rPr>
        <w:t>/20</w:t>
      </w:r>
      <w:r w:rsidR="00425A24">
        <w:rPr>
          <w:rFonts w:ascii="Times New Roman" w:hAnsi="Times New Roman" w:cs="Times New Roman"/>
          <w:b/>
          <w:sz w:val="28"/>
          <w:szCs w:val="28"/>
        </w:rPr>
        <w:t>20</w:t>
      </w:r>
    </w:p>
    <w:p w:rsidR="001A48CD" w:rsidRPr="009E1068" w:rsidRDefault="001A48CD" w:rsidP="00523113">
      <w:pPr>
        <w:spacing w:after="0" w:line="360" w:lineRule="exact"/>
        <w:jc w:val="center"/>
        <w:rPr>
          <w:rFonts w:ascii="Times New Roman" w:hAnsi="Times New Roman" w:cs="Times New Roman"/>
          <w:b/>
          <w:sz w:val="28"/>
          <w:szCs w:val="28"/>
        </w:rPr>
      </w:pPr>
    </w:p>
    <w:tbl>
      <w:tblPr>
        <w:tblpPr w:leftFromText="180" w:rightFromText="180" w:vertAnchor="text" w:tblpX="816" w:tblpY="1"/>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80"/>
        <w:gridCol w:w="8400"/>
        <w:gridCol w:w="2640"/>
      </w:tblGrid>
      <w:tr w:rsidR="001A48CD" w:rsidTr="00357965">
        <w:tc>
          <w:tcPr>
            <w:tcW w:w="828" w:type="dxa"/>
            <w:shd w:val="clear" w:color="auto" w:fill="auto"/>
            <w:vAlign w:val="center"/>
          </w:tcPr>
          <w:p w:rsidR="001A48CD" w:rsidRDefault="001A48CD" w:rsidP="001A48CD">
            <w:pPr>
              <w:spacing w:after="0" w:line="300" w:lineRule="exact"/>
              <w:jc w:val="center"/>
              <w:rPr>
                <w:rFonts w:ascii="Times New Roman" w:hAnsi="Times New Roman" w:cs="Times New Roman"/>
                <w:b/>
                <w:sz w:val="26"/>
              </w:rPr>
            </w:pPr>
          </w:p>
          <w:p w:rsidR="001A48CD" w:rsidRPr="00130198"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2880" w:type="dxa"/>
            <w:shd w:val="clear" w:color="auto" w:fill="auto"/>
            <w:vAlign w:val="center"/>
          </w:tcPr>
          <w:p w:rsidR="001A48CD" w:rsidRDefault="001A48CD" w:rsidP="001A48CD">
            <w:pPr>
              <w:spacing w:after="0" w:line="300" w:lineRule="exact"/>
              <w:jc w:val="center"/>
              <w:rPr>
                <w:rFonts w:ascii="Times New Roman" w:hAnsi="Times New Roman" w:cs="Times New Roman"/>
                <w:b/>
                <w:sz w:val="26"/>
              </w:rPr>
            </w:pPr>
          </w:p>
          <w:p w:rsidR="001A48CD" w:rsidRPr="00130198"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8400" w:type="dxa"/>
            <w:shd w:val="clear" w:color="auto" w:fill="auto"/>
            <w:vAlign w:val="center"/>
          </w:tcPr>
          <w:p w:rsidR="001A48CD" w:rsidRDefault="001A48CD" w:rsidP="001A48CD">
            <w:pPr>
              <w:spacing w:after="0" w:line="300" w:lineRule="exact"/>
              <w:jc w:val="center"/>
              <w:rPr>
                <w:rFonts w:ascii="Times New Roman" w:hAnsi="Times New Roman" w:cs="Times New Roman"/>
                <w:b/>
                <w:sz w:val="26"/>
              </w:rPr>
            </w:pPr>
          </w:p>
          <w:p w:rsidR="001A48CD"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p w:rsidR="001A48CD" w:rsidRPr="00130198" w:rsidRDefault="001A48CD" w:rsidP="001A48CD">
            <w:pPr>
              <w:spacing w:after="0" w:line="300" w:lineRule="exact"/>
              <w:jc w:val="center"/>
              <w:rPr>
                <w:rFonts w:ascii="Times New Roman" w:hAnsi="Times New Roman" w:cs="Times New Roman"/>
                <w:b/>
                <w:sz w:val="26"/>
              </w:rPr>
            </w:pPr>
          </w:p>
        </w:tc>
        <w:tc>
          <w:tcPr>
            <w:tcW w:w="2640" w:type="dxa"/>
            <w:shd w:val="clear" w:color="auto" w:fill="auto"/>
            <w:vAlign w:val="center"/>
          </w:tcPr>
          <w:p w:rsidR="001A48CD" w:rsidRDefault="001A48CD" w:rsidP="001A48CD">
            <w:pPr>
              <w:spacing w:after="0" w:line="300" w:lineRule="exact"/>
              <w:jc w:val="center"/>
              <w:rPr>
                <w:rFonts w:ascii="Times New Roman" w:hAnsi="Times New Roman" w:cs="Times New Roman"/>
                <w:b/>
                <w:sz w:val="26"/>
              </w:rPr>
            </w:pPr>
          </w:p>
          <w:p w:rsidR="001A48CD" w:rsidRPr="00130198"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F4005D" w:rsidTr="00357965">
        <w:tc>
          <w:tcPr>
            <w:tcW w:w="828" w:type="dxa"/>
            <w:shd w:val="clear" w:color="auto" w:fill="auto"/>
          </w:tcPr>
          <w:p w:rsidR="00F4005D" w:rsidRPr="00130198" w:rsidRDefault="00F4005D" w:rsidP="00425A24">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2880" w:type="dxa"/>
            <w:shd w:val="clear" w:color="auto" w:fill="auto"/>
          </w:tcPr>
          <w:p w:rsidR="00F4005D" w:rsidRDefault="00F4005D" w:rsidP="00C9575A">
            <w:pPr>
              <w:spacing w:after="0" w:line="300" w:lineRule="exact"/>
              <w:jc w:val="both"/>
              <w:rPr>
                <w:rFonts w:ascii="Times New Roman" w:hAnsi="Times New Roman"/>
                <w:sz w:val="24"/>
              </w:rPr>
            </w:pPr>
            <w:r>
              <w:rPr>
                <w:rFonts w:ascii="Times New Roman" w:hAnsi="Times New Roman"/>
                <w:sz w:val="24"/>
              </w:rPr>
              <w:t>Nguyễn Đình Tịnh</w:t>
            </w:r>
          </w:p>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Số 56 Hồ Tùng Mậu, phường Mai Dịch</w:t>
            </w:r>
          </w:p>
        </w:tc>
        <w:tc>
          <w:tcPr>
            <w:tcW w:w="8400" w:type="dxa"/>
            <w:shd w:val="clear" w:color="auto" w:fill="auto"/>
          </w:tcPr>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Đề nghị lãnh đạo UBND quận giải quyết hết trách nhiệm, hết thẩm quyền với người dân trong việc GPMB trả đất TĐC cho dân; không đùn đẩy trách nhiệm sang cơ quan khác</w:t>
            </w:r>
          </w:p>
        </w:tc>
        <w:tc>
          <w:tcPr>
            <w:tcW w:w="2640" w:type="dxa"/>
            <w:shd w:val="clear" w:color="auto" w:fill="auto"/>
          </w:tcPr>
          <w:p w:rsidR="00F4005D" w:rsidRPr="00130198" w:rsidRDefault="00F4005D" w:rsidP="001A48CD">
            <w:pPr>
              <w:spacing w:after="0" w:line="300" w:lineRule="exact"/>
              <w:jc w:val="both"/>
              <w:rPr>
                <w:rFonts w:ascii="Times New Roman" w:hAnsi="Times New Roman" w:cs="Times New Roman"/>
                <w:sz w:val="24"/>
              </w:rPr>
            </w:pPr>
          </w:p>
        </w:tc>
      </w:tr>
      <w:tr w:rsidR="00F4005D" w:rsidTr="00357965">
        <w:tc>
          <w:tcPr>
            <w:tcW w:w="828" w:type="dxa"/>
            <w:shd w:val="clear" w:color="auto" w:fill="auto"/>
          </w:tcPr>
          <w:p w:rsidR="00F4005D" w:rsidRPr="00130198" w:rsidRDefault="00F4005D" w:rsidP="00425A24">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2880" w:type="dxa"/>
            <w:shd w:val="clear" w:color="auto" w:fill="auto"/>
          </w:tcPr>
          <w:p w:rsidR="00F4005D" w:rsidRDefault="00F4005D" w:rsidP="00C9575A">
            <w:pPr>
              <w:spacing w:after="0" w:line="300" w:lineRule="exact"/>
              <w:jc w:val="both"/>
              <w:rPr>
                <w:rFonts w:ascii="Times New Roman" w:hAnsi="Times New Roman"/>
                <w:sz w:val="24"/>
              </w:rPr>
            </w:pPr>
            <w:r>
              <w:rPr>
                <w:rFonts w:ascii="Times New Roman" w:hAnsi="Times New Roman"/>
                <w:sz w:val="24"/>
              </w:rPr>
              <w:t>Đặng Đức Lâm</w:t>
            </w:r>
          </w:p>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P1102 Nhà CT3 - D22 Ban Tư lệnh Bộ đội Biên phòng, ngõ 62 Trần Bình, phường Mai Dịch</w:t>
            </w:r>
          </w:p>
        </w:tc>
        <w:tc>
          <w:tcPr>
            <w:tcW w:w="8400" w:type="dxa"/>
            <w:shd w:val="clear" w:color="auto" w:fill="auto"/>
          </w:tcPr>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 xml:space="preserve">Ban quản trị chung cư CT3 phản ánh nơi đỗ xe của chung cư (ô tô) bị tư nhân chiếm giữ nhiều năm. BQT đã đề nghị quận, phường giải tỏa nhiều năm nhưng không hiệu quả; Phòng Dịch vụ thương mại tại tầng 1 chung cư CĐT chiếm dụng cho thuê nhiều năm. Đến tháng 9/2019 phường can thiệp đến giờ CĐT không chứng minh được của CĐT nên đóng cửa đến nay; </w:t>
            </w:r>
            <w:bookmarkStart w:id="0" w:name="_GoBack"/>
            <w:bookmarkEnd w:id="0"/>
            <w:r>
              <w:rPr>
                <w:rFonts w:ascii="Times New Roman" w:hAnsi="Times New Roman"/>
                <w:sz w:val="24"/>
              </w:rPr>
              <w:t>Đề nghị UBND quận tác động để bàn giao chung cư D22 về quận sớm</w:t>
            </w:r>
          </w:p>
        </w:tc>
        <w:tc>
          <w:tcPr>
            <w:tcW w:w="2640" w:type="dxa"/>
            <w:shd w:val="clear" w:color="auto" w:fill="auto"/>
          </w:tcPr>
          <w:p w:rsidR="00F4005D" w:rsidRPr="00130198" w:rsidRDefault="00F4005D" w:rsidP="001A48CD">
            <w:pPr>
              <w:spacing w:after="0" w:line="300" w:lineRule="exact"/>
              <w:jc w:val="both"/>
              <w:rPr>
                <w:rFonts w:ascii="Times New Roman" w:hAnsi="Times New Roman" w:cs="Times New Roman"/>
                <w:sz w:val="24"/>
              </w:rPr>
            </w:pPr>
          </w:p>
        </w:tc>
      </w:tr>
      <w:tr w:rsidR="00F4005D" w:rsidTr="00357965">
        <w:tc>
          <w:tcPr>
            <w:tcW w:w="828" w:type="dxa"/>
            <w:shd w:val="clear" w:color="auto" w:fill="auto"/>
          </w:tcPr>
          <w:p w:rsidR="00F4005D" w:rsidRDefault="00F4005D" w:rsidP="00425A24">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2880" w:type="dxa"/>
            <w:shd w:val="clear" w:color="auto" w:fill="auto"/>
          </w:tcPr>
          <w:p w:rsidR="00F4005D" w:rsidRDefault="00F4005D" w:rsidP="00C9575A">
            <w:pPr>
              <w:spacing w:after="0" w:line="300" w:lineRule="exact"/>
              <w:jc w:val="both"/>
              <w:rPr>
                <w:rFonts w:ascii="Times New Roman" w:hAnsi="Times New Roman"/>
                <w:sz w:val="24"/>
              </w:rPr>
            </w:pPr>
            <w:r>
              <w:rPr>
                <w:rFonts w:ascii="Times New Roman" w:hAnsi="Times New Roman"/>
                <w:sz w:val="24"/>
              </w:rPr>
              <w:t>Đỗ Thị Yến</w:t>
            </w:r>
          </w:p>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Số 2 tổ 27 phường Dịch Vọng Hậu</w:t>
            </w:r>
          </w:p>
        </w:tc>
        <w:tc>
          <w:tcPr>
            <w:tcW w:w="8400" w:type="dxa"/>
            <w:shd w:val="clear" w:color="auto" w:fill="auto"/>
          </w:tcPr>
          <w:p w:rsidR="00F4005D" w:rsidRDefault="00F4005D" w:rsidP="00C9575A">
            <w:pPr>
              <w:spacing w:after="0" w:line="300" w:lineRule="exact"/>
              <w:jc w:val="both"/>
              <w:rPr>
                <w:rFonts w:ascii="Times New Roman" w:hAnsi="Times New Roman"/>
                <w:sz w:val="24"/>
              </w:rPr>
            </w:pPr>
            <w:r>
              <w:rPr>
                <w:rFonts w:ascii="Times New Roman" w:hAnsi="Times New Roman"/>
                <w:sz w:val="24"/>
              </w:rPr>
              <w:t>- Đề nghị tổ chức đối thoại với gia đình ông Khách một cách công khai theo quy định của pháp luật;</w:t>
            </w:r>
          </w:p>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 Đề nghị trả cho bà kiot số 48 chợ nông sản thực phẩm Dịch Vọng Hậu theo quy định</w:t>
            </w:r>
          </w:p>
        </w:tc>
        <w:tc>
          <w:tcPr>
            <w:tcW w:w="2640" w:type="dxa"/>
            <w:shd w:val="clear" w:color="auto" w:fill="auto"/>
          </w:tcPr>
          <w:p w:rsidR="00F4005D" w:rsidRPr="00130198" w:rsidRDefault="00F4005D" w:rsidP="001A48CD">
            <w:pPr>
              <w:spacing w:after="0" w:line="300" w:lineRule="exact"/>
              <w:jc w:val="both"/>
              <w:rPr>
                <w:rFonts w:ascii="Times New Roman" w:hAnsi="Times New Roman" w:cs="Times New Roman"/>
                <w:sz w:val="24"/>
              </w:rPr>
            </w:pPr>
          </w:p>
        </w:tc>
      </w:tr>
      <w:tr w:rsidR="00F4005D" w:rsidTr="00357965">
        <w:tc>
          <w:tcPr>
            <w:tcW w:w="828" w:type="dxa"/>
            <w:shd w:val="clear" w:color="auto" w:fill="auto"/>
          </w:tcPr>
          <w:p w:rsidR="00F4005D" w:rsidRDefault="00F4005D" w:rsidP="00425A24">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2880" w:type="dxa"/>
            <w:shd w:val="clear" w:color="auto" w:fill="auto"/>
          </w:tcPr>
          <w:p w:rsidR="00F4005D" w:rsidRDefault="00F4005D" w:rsidP="00C9575A">
            <w:pPr>
              <w:spacing w:after="0" w:line="300" w:lineRule="exact"/>
              <w:jc w:val="both"/>
              <w:rPr>
                <w:rFonts w:ascii="Times New Roman" w:hAnsi="Times New Roman"/>
                <w:sz w:val="24"/>
              </w:rPr>
            </w:pPr>
            <w:r>
              <w:rPr>
                <w:rFonts w:ascii="Times New Roman" w:hAnsi="Times New Roman"/>
                <w:sz w:val="24"/>
              </w:rPr>
              <w:t>Nguyễn Xuân Phúc</w:t>
            </w:r>
          </w:p>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Tổ 2 phường Nghĩa Đô</w:t>
            </w:r>
          </w:p>
        </w:tc>
        <w:tc>
          <w:tcPr>
            <w:tcW w:w="8400" w:type="dxa"/>
            <w:shd w:val="clear" w:color="auto" w:fill="auto"/>
          </w:tcPr>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Đề nghị giải quyết dứt điểm việc cấp GCN cho gia đình ông tại phường Nghĩa Đô. Văn bản số 371 của Trưởng phòng TNMT đã gây khó khăn cho người dân và cán bộ địa chính phường khi xin cấp GCN</w:t>
            </w:r>
          </w:p>
        </w:tc>
        <w:tc>
          <w:tcPr>
            <w:tcW w:w="2640" w:type="dxa"/>
            <w:shd w:val="clear" w:color="auto" w:fill="auto"/>
          </w:tcPr>
          <w:p w:rsidR="00F4005D" w:rsidRPr="00130198" w:rsidRDefault="00F4005D" w:rsidP="001A48CD">
            <w:pPr>
              <w:spacing w:after="0" w:line="300" w:lineRule="exact"/>
              <w:jc w:val="both"/>
              <w:rPr>
                <w:rFonts w:ascii="Times New Roman" w:hAnsi="Times New Roman" w:cs="Times New Roman"/>
                <w:sz w:val="24"/>
              </w:rPr>
            </w:pPr>
          </w:p>
        </w:tc>
      </w:tr>
      <w:tr w:rsidR="00F4005D" w:rsidTr="00357965">
        <w:tc>
          <w:tcPr>
            <w:tcW w:w="828" w:type="dxa"/>
            <w:shd w:val="clear" w:color="auto" w:fill="auto"/>
          </w:tcPr>
          <w:p w:rsidR="00F4005D" w:rsidRDefault="00F4005D" w:rsidP="00425A24">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2880" w:type="dxa"/>
            <w:shd w:val="clear" w:color="auto" w:fill="auto"/>
          </w:tcPr>
          <w:p w:rsidR="00F4005D" w:rsidRDefault="00F4005D" w:rsidP="00C9575A">
            <w:pPr>
              <w:spacing w:after="0" w:line="300" w:lineRule="exact"/>
              <w:jc w:val="both"/>
              <w:rPr>
                <w:rFonts w:ascii="Times New Roman" w:hAnsi="Times New Roman"/>
                <w:sz w:val="24"/>
              </w:rPr>
            </w:pPr>
            <w:r>
              <w:rPr>
                <w:rFonts w:ascii="Times New Roman" w:hAnsi="Times New Roman"/>
                <w:sz w:val="24"/>
              </w:rPr>
              <w:t>Nguyễn Đức Chúc</w:t>
            </w:r>
          </w:p>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 xml:space="preserve">B10C Nam Trung Yên, phường Trung Hòa </w:t>
            </w:r>
          </w:p>
        </w:tc>
        <w:tc>
          <w:tcPr>
            <w:tcW w:w="8400" w:type="dxa"/>
            <w:shd w:val="clear" w:color="auto" w:fill="auto"/>
          </w:tcPr>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Đề nghị giải quyết khiếu nại của ông về đường 2,5 Trung Kính và tiền thưởng tiến độ của dự án cho ông</w:t>
            </w:r>
          </w:p>
        </w:tc>
        <w:tc>
          <w:tcPr>
            <w:tcW w:w="2640" w:type="dxa"/>
            <w:shd w:val="clear" w:color="auto" w:fill="auto"/>
          </w:tcPr>
          <w:p w:rsidR="00F4005D" w:rsidRPr="00130198" w:rsidRDefault="00F4005D" w:rsidP="001A48CD">
            <w:pPr>
              <w:spacing w:after="0" w:line="300" w:lineRule="exact"/>
              <w:jc w:val="both"/>
              <w:rPr>
                <w:rFonts w:ascii="Times New Roman" w:hAnsi="Times New Roman" w:cs="Times New Roman"/>
                <w:sz w:val="24"/>
              </w:rPr>
            </w:pPr>
          </w:p>
        </w:tc>
      </w:tr>
      <w:tr w:rsidR="00F4005D" w:rsidTr="00357965">
        <w:tc>
          <w:tcPr>
            <w:tcW w:w="828" w:type="dxa"/>
            <w:shd w:val="clear" w:color="auto" w:fill="auto"/>
          </w:tcPr>
          <w:p w:rsidR="00F4005D" w:rsidRDefault="00F4005D" w:rsidP="00425A24">
            <w:pPr>
              <w:spacing w:after="0" w:line="300" w:lineRule="exact"/>
              <w:jc w:val="center"/>
              <w:rPr>
                <w:rFonts w:ascii="Times New Roman" w:hAnsi="Times New Roman" w:cs="Times New Roman"/>
                <w:sz w:val="24"/>
              </w:rPr>
            </w:pPr>
            <w:r>
              <w:rPr>
                <w:rFonts w:ascii="Times New Roman" w:hAnsi="Times New Roman" w:cs="Times New Roman"/>
                <w:sz w:val="24"/>
              </w:rPr>
              <w:t>6</w:t>
            </w:r>
          </w:p>
        </w:tc>
        <w:tc>
          <w:tcPr>
            <w:tcW w:w="2880" w:type="dxa"/>
            <w:shd w:val="clear" w:color="auto" w:fill="auto"/>
          </w:tcPr>
          <w:p w:rsidR="00F4005D" w:rsidRDefault="00F4005D" w:rsidP="00C9575A">
            <w:pPr>
              <w:spacing w:after="0" w:line="300" w:lineRule="exact"/>
              <w:jc w:val="both"/>
              <w:rPr>
                <w:rFonts w:ascii="Times New Roman" w:hAnsi="Times New Roman"/>
                <w:sz w:val="24"/>
              </w:rPr>
            </w:pPr>
            <w:r>
              <w:rPr>
                <w:rFonts w:ascii="Times New Roman" w:hAnsi="Times New Roman"/>
                <w:sz w:val="24"/>
              </w:rPr>
              <w:t>Vũ Thanh Hải</w:t>
            </w:r>
          </w:p>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Cửa hàng số 7 đường Nguyễn Phong Sắc, tổ 38 nay là tổ 13 phường Dịch Vọng Hậu</w:t>
            </w:r>
          </w:p>
        </w:tc>
        <w:tc>
          <w:tcPr>
            <w:tcW w:w="8400" w:type="dxa"/>
            <w:shd w:val="clear" w:color="auto" w:fill="auto"/>
          </w:tcPr>
          <w:p w:rsidR="00F4005D" w:rsidRPr="007526AC" w:rsidRDefault="00F4005D" w:rsidP="00C9575A">
            <w:pPr>
              <w:spacing w:after="0" w:line="300" w:lineRule="exact"/>
              <w:jc w:val="both"/>
              <w:rPr>
                <w:rFonts w:ascii="Times New Roman" w:hAnsi="Times New Roman"/>
                <w:sz w:val="24"/>
              </w:rPr>
            </w:pPr>
            <w:r>
              <w:rPr>
                <w:rFonts w:ascii="Times New Roman" w:hAnsi="Times New Roman"/>
                <w:sz w:val="24"/>
              </w:rPr>
              <w:t>Đề nghị được gặp Đ/c Bùi Tuấn Anh - chủ tịch quận, Đ/c Trần Việt Hà - PCT quận, ông Nguyễn Quang Thắng - CT phường Dịch Vọng Hậu để giải quyết về việc hộ gia đình bà ở trên đất hoang hóa trước 15/10/1993 không có tranh chấp, không có nhà ở nào khác nên theo quy định phải được công nhận là đất ở hợp pháp, được cấp GCN QSDĐ. Đề nghị chính quyền quận và phường giải quyết quyền và lợi ích hợp pháp cho bà ổn định cuộc sống</w:t>
            </w:r>
          </w:p>
        </w:tc>
        <w:tc>
          <w:tcPr>
            <w:tcW w:w="2640" w:type="dxa"/>
            <w:shd w:val="clear" w:color="auto" w:fill="auto"/>
          </w:tcPr>
          <w:p w:rsidR="00F4005D" w:rsidRPr="00130198" w:rsidRDefault="00F4005D" w:rsidP="001A48CD">
            <w:pPr>
              <w:spacing w:after="0" w:line="300" w:lineRule="exact"/>
              <w:jc w:val="both"/>
              <w:rPr>
                <w:rFonts w:ascii="Times New Roman" w:hAnsi="Times New Roman" w:cs="Times New Roman"/>
                <w:sz w:val="24"/>
              </w:rPr>
            </w:pPr>
          </w:p>
        </w:tc>
      </w:tr>
    </w:tbl>
    <w:tbl>
      <w:tblPr>
        <w:tblW w:w="5000" w:type="pct"/>
        <w:tblLayout w:type="fixed"/>
        <w:tblLook w:val="0000" w:firstRow="0" w:lastRow="0" w:firstColumn="0" w:lastColumn="0" w:noHBand="0" w:noVBand="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r w:rsidR="00425A24" w:rsidTr="00130198">
        <w:tc>
          <w:tcPr>
            <w:tcW w:w="2250" w:type="pct"/>
          </w:tcPr>
          <w:p w:rsidR="00425A24" w:rsidRPr="00130198" w:rsidRDefault="00425A24" w:rsidP="00584D7B">
            <w:pPr>
              <w:spacing w:after="0" w:line="300" w:lineRule="exact"/>
              <w:rPr>
                <w:rFonts w:ascii="Times New Roman" w:hAnsi="Times New Roman" w:cs="Times New Roman"/>
                <w:sz w:val="20"/>
              </w:rPr>
            </w:pPr>
          </w:p>
        </w:tc>
        <w:tc>
          <w:tcPr>
            <w:tcW w:w="2750" w:type="pct"/>
          </w:tcPr>
          <w:p w:rsidR="00425A24" w:rsidRPr="00130198" w:rsidRDefault="00425A24"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B112B"/>
    <w:rsid w:val="00100A7B"/>
    <w:rsid w:val="00130198"/>
    <w:rsid w:val="001A48CD"/>
    <w:rsid w:val="001E30A9"/>
    <w:rsid w:val="00357965"/>
    <w:rsid w:val="003F278E"/>
    <w:rsid w:val="00425A24"/>
    <w:rsid w:val="004B5F97"/>
    <w:rsid w:val="00523113"/>
    <w:rsid w:val="00584D7B"/>
    <w:rsid w:val="00586A65"/>
    <w:rsid w:val="00657B6E"/>
    <w:rsid w:val="00787107"/>
    <w:rsid w:val="009165E3"/>
    <w:rsid w:val="00962E58"/>
    <w:rsid w:val="00976EDB"/>
    <w:rsid w:val="00987771"/>
    <w:rsid w:val="009E1068"/>
    <w:rsid w:val="00A622FA"/>
    <w:rsid w:val="00BC7D39"/>
    <w:rsid w:val="00C449F3"/>
    <w:rsid w:val="00C6190F"/>
    <w:rsid w:val="00F4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2019-01-21T02:43:00Z</cp:lastPrinted>
  <dcterms:created xsi:type="dcterms:W3CDTF">2020-02-05T03:00:00Z</dcterms:created>
  <dcterms:modified xsi:type="dcterms:W3CDTF">2020-02-05T03:16:00Z</dcterms:modified>
</cp:coreProperties>
</file>