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198" w:rsidRDefault="001A48CD" w:rsidP="001A48CD">
      <w:pPr>
        <w:spacing w:after="0" w:line="360" w:lineRule="exact"/>
        <w:jc w:val="center"/>
        <w:rPr>
          <w:rFonts w:ascii="Times New Roman" w:hAnsi="Times New Roman" w:cs="Times New Roman"/>
          <w:b/>
          <w:sz w:val="32"/>
        </w:rPr>
      </w:pPr>
      <w:r>
        <w:rPr>
          <w:rFonts w:ascii="Times New Roman" w:hAnsi="Times New Roman" w:cs="Times New Roman"/>
          <w:b/>
          <w:sz w:val="32"/>
        </w:rPr>
        <w:t>THÔNG BÁO</w:t>
      </w:r>
    </w:p>
    <w:p w:rsidR="00023D17" w:rsidRDefault="001A48CD" w:rsidP="00523113">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TÌNH HÌNH</w:t>
      </w:r>
      <w:r w:rsidR="00130198" w:rsidRPr="009E1068">
        <w:rPr>
          <w:rFonts w:ascii="Times New Roman" w:hAnsi="Times New Roman" w:cs="Times New Roman"/>
          <w:b/>
          <w:sz w:val="28"/>
          <w:szCs w:val="28"/>
        </w:rPr>
        <w:t xml:space="preserve"> TIẾP DÂN ĐỊNH KỲ CỦA LÃNH ĐẠO UBND QUẬN CẦU GIẤ</w:t>
      </w:r>
      <w:r w:rsidR="009E1068">
        <w:rPr>
          <w:rFonts w:ascii="Times New Roman" w:hAnsi="Times New Roman" w:cs="Times New Roman"/>
          <w:b/>
          <w:sz w:val="28"/>
          <w:szCs w:val="28"/>
        </w:rPr>
        <w:t xml:space="preserve">Y NGÀY </w:t>
      </w:r>
      <w:r w:rsidR="00F4005D">
        <w:rPr>
          <w:rFonts w:ascii="Times New Roman" w:hAnsi="Times New Roman" w:cs="Times New Roman"/>
          <w:b/>
          <w:sz w:val="28"/>
          <w:szCs w:val="28"/>
        </w:rPr>
        <w:t>05</w:t>
      </w:r>
      <w:r w:rsidR="007955E6">
        <w:rPr>
          <w:rFonts w:ascii="Times New Roman" w:hAnsi="Times New Roman" w:cs="Times New Roman"/>
          <w:b/>
          <w:sz w:val="28"/>
          <w:szCs w:val="28"/>
        </w:rPr>
        <w:t>/</w:t>
      </w:r>
      <w:r w:rsidR="00546F05">
        <w:rPr>
          <w:rFonts w:ascii="Times New Roman" w:hAnsi="Times New Roman" w:cs="Times New Roman"/>
          <w:b/>
          <w:sz w:val="28"/>
          <w:szCs w:val="28"/>
        </w:rPr>
        <w:t>6</w:t>
      </w:r>
      <w:r w:rsidR="00130198" w:rsidRPr="009E1068">
        <w:rPr>
          <w:rFonts w:ascii="Times New Roman" w:hAnsi="Times New Roman" w:cs="Times New Roman"/>
          <w:b/>
          <w:sz w:val="28"/>
          <w:szCs w:val="28"/>
        </w:rPr>
        <w:t>/20</w:t>
      </w:r>
      <w:r w:rsidR="00425A24">
        <w:rPr>
          <w:rFonts w:ascii="Times New Roman" w:hAnsi="Times New Roman" w:cs="Times New Roman"/>
          <w:b/>
          <w:sz w:val="28"/>
          <w:szCs w:val="28"/>
        </w:rPr>
        <w:t>20</w:t>
      </w:r>
    </w:p>
    <w:p w:rsidR="001A48CD" w:rsidRPr="009E1068" w:rsidRDefault="001A48CD" w:rsidP="00523113">
      <w:pPr>
        <w:spacing w:after="0" w:line="360" w:lineRule="exact"/>
        <w:jc w:val="center"/>
        <w:rPr>
          <w:rFonts w:ascii="Times New Roman" w:hAnsi="Times New Roman" w:cs="Times New Roman"/>
          <w:b/>
          <w:sz w:val="28"/>
          <w:szCs w:val="28"/>
        </w:rPr>
      </w:pPr>
    </w:p>
    <w:tbl>
      <w:tblPr>
        <w:tblpPr w:leftFromText="180" w:rightFromText="180" w:vertAnchor="text" w:tblpX="312" w:tblpY="1"/>
        <w:tblOverlap w:val="never"/>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000"/>
        <w:gridCol w:w="9480"/>
        <w:gridCol w:w="2160"/>
      </w:tblGrid>
      <w:tr w:rsidR="001A48CD" w:rsidTr="003C2E5D">
        <w:tc>
          <w:tcPr>
            <w:tcW w:w="708" w:type="dxa"/>
            <w:shd w:val="clear" w:color="auto" w:fill="auto"/>
            <w:vAlign w:val="center"/>
          </w:tcPr>
          <w:p w:rsidR="001A48CD" w:rsidRDefault="001A48CD" w:rsidP="003C2E5D">
            <w:pPr>
              <w:spacing w:after="0" w:line="300" w:lineRule="exact"/>
              <w:jc w:val="center"/>
              <w:rPr>
                <w:rFonts w:ascii="Times New Roman" w:hAnsi="Times New Roman" w:cs="Times New Roman"/>
                <w:b/>
                <w:sz w:val="26"/>
              </w:rPr>
            </w:pPr>
          </w:p>
          <w:p w:rsidR="001A48CD" w:rsidRPr="00130198" w:rsidRDefault="001A48CD" w:rsidP="003C2E5D">
            <w:pPr>
              <w:spacing w:after="0" w:line="300" w:lineRule="exact"/>
              <w:jc w:val="center"/>
              <w:rPr>
                <w:rFonts w:ascii="Times New Roman" w:hAnsi="Times New Roman" w:cs="Times New Roman"/>
                <w:b/>
                <w:sz w:val="26"/>
              </w:rPr>
            </w:pPr>
            <w:r>
              <w:rPr>
                <w:rFonts w:ascii="Times New Roman" w:hAnsi="Times New Roman" w:cs="Times New Roman"/>
                <w:b/>
                <w:sz w:val="26"/>
              </w:rPr>
              <w:t>TT</w:t>
            </w:r>
          </w:p>
        </w:tc>
        <w:tc>
          <w:tcPr>
            <w:tcW w:w="3000" w:type="dxa"/>
            <w:shd w:val="clear" w:color="auto" w:fill="auto"/>
            <w:vAlign w:val="center"/>
          </w:tcPr>
          <w:p w:rsidR="001A48CD" w:rsidRDefault="001A48CD" w:rsidP="003C2E5D">
            <w:pPr>
              <w:spacing w:after="0" w:line="300" w:lineRule="exact"/>
              <w:jc w:val="center"/>
              <w:rPr>
                <w:rFonts w:ascii="Times New Roman" w:hAnsi="Times New Roman" w:cs="Times New Roman"/>
                <w:b/>
                <w:sz w:val="26"/>
              </w:rPr>
            </w:pPr>
          </w:p>
          <w:p w:rsidR="001A48CD" w:rsidRPr="00130198" w:rsidRDefault="001A48CD" w:rsidP="003C2E5D">
            <w:pPr>
              <w:spacing w:after="0" w:line="300" w:lineRule="exact"/>
              <w:jc w:val="center"/>
              <w:rPr>
                <w:rFonts w:ascii="Times New Roman" w:hAnsi="Times New Roman" w:cs="Times New Roman"/>
                <w:b/>
                <w:sz w:val="26"/>
              </w:rPr>
            </w:pPr>
            <w:r>
              <w:rPr>
                <w:rFonts w:ascii="Times New Roman" w:hAnsi="Times New Roman" w:cs="Times New Roman"/>
                <w:b/>
                <w:sz w:val="26"/>
              </w:rPr>
              <w:t>HỌ VÀ TÊN</w:t>
            </w:r>
          </w:p>
        </w:tc>
        <w:tc>
          <w:tcPr>
            <w:tcW w:w="9480" w:type="dxa"/>
            <w:shd w:val="clear" w:color="auto" w:fill="auto"/>
            <w:vAlign w:val="center"/>
          </w:tcPr>
          <w:p w:rsidR="001A48CD" w:rsidRDefault="001A48CD" w:rsidP="003C2E5D">
            <w:pPr>
              <w:spacing w:after="0" w:line="300" w:lineRule="exact"/>
              <w:jc w:val="center"/>
              <w:rPr>
                <w:rFonts w:ascii="Times New Roman" w:hAnsi="Times New Roman" w:cs="Times New Roman"/>
                <w:b/>
                <w:sz w:val="26"/>
              </w:rPr>
            </w:pPr>
          </w:p>
          <w:p w:rsidR="001A48CD" w:rsidRDefault="001A48CD" w:rsidP="003C2E5D">
            <w:pPr>
              <w:spacing w:after="0" w:line="300" w:lineRule="exact"/>
              <w:jc w:val="center"/>
              <w:rPr>
                <w:rFonts w:ascii="Times New Roman" w:hAnsi="Times New Roman" w:cs="Times New Roman"/>
                <w:b/>
                <w:sz w:val="26"/>
              </w:rPr>
            </w:pPr>
            <w:r>
              <w:rPr>
                <w:rFonts w:ascii="Times New Roman" w:hAnsi="Times New Roman" w:cs="Times New Roman"/>
                <w:b/>
                <w:sz w:val="26"/>
              </w:rPr>
              <w:t xml:space="preserve">NỘI DUNG PHẢN ÁNH, KIẾN NGHỊ, </w:t>
            </w:r>
          </w:p>
          <w:p w:rsidR="001A48CD" w:rsidRDefault="001A48CD" w:rsidP="003C2E5D">
            <w:pPr>
              <w:spacing w:after="0" w:line="300" w:lineRule="exact"/>
              <w:jc w:val="center"/>
              <w:rPr>
                <w:rFonts w:ascii="Times New Roman" w:hAnsi="Times New Roman" w:cs="Times New Roman"/>
                <w:b/>
                <w:sz w:val="26"/>
              </w:rPr>
            </w:pPr>
            <w:r>
              <w:rPr>
                <w:rFonts w:ascii="Times New Roman" w:hAnsi="Times New Roman" w:cs="Times New Roman"/>
                <w:b/>
                <w:sz w:val="26"/>
              </w:rPr>
              <w:t>KHIẾU NẠI, TỐ CÁO</w:t>
            </w:r>
          </w:p>
          <w:p w:rsidR="001A48CD" w:rsidRPr="00130198" w:rsidRDefault="001A48CD" w:rsidP="003C2E5D">
            <w:pPr>
              <w:spacing w:after="0" w:line="300" w:lineRule="exact"/>
              <w:jc w:val="center"/>
              <w:rPr>
                <w:rFonts w:ascii="Times New Roman" w:hAnsi="Times New Roman" w:cs="Times New Roman"/>
                <w:b/>
                <w:sz w:val="26"/>
              </w:rPr>
            </w:pPr>
          </w:p>
        </w:tc>
        <w:tc>
          <w:tcPr>
            <w:tcW w:w="2160" w:type="dxa"/>
            <w:shd w:val="clear" w:color="auto" w:fill="auto"/>
            <w:vAlign w:val="center"/>
          </w:tcPr>
          <w:p w:rsidR="001A48CD" w:rsidRDefault="001A48CD" w:rsidP="003C2E5D">
            <w:pPr>
              <w:spacing w:after="0" w:line="300" w:lineRule="exact"/>
              <w:jc w:val="center"/>
              <w:rPr>
                <w:rFonts w:ascii="Times New Roman" w:hAnsi="Times New Roman" w:cs="Times New Roman"/>
                <w:b/>
                <w:sz w:val="26"/>
              </w:rPr>
            </w:pPr>
          </w:p>
          <w:p w:rsidR="001A48CD" w:rsidRPr="00130198" w:rsidRDefault="001A48CD" w:rsidP="003C2E5D">
            <w:pPr>
              <w:spacing w:after="0" w:line="300" w:lineRule="exact"/>
              <w:jc w:val="center"/>
              <w:rPr>
                <w:rFonts w:ascii="Times New Roman" w:hAnsi="Times New Roman" w:cs="Times New Roman"/>
                <w:b/>
                <w:sz w:val="26"/>
              </w:rPr>
            </w:pPr>
            <w:r>
              <w:rPr>
                <w:rFonts w:ascii="Times New Roman" w:hAnsi="Times New Roman" w:cs="Times New Roman"/>
                <w:b/>
                <w:sz w:val="26"/>
              </w:rPr>
              <w:t>GHI CHÚ</w:t>
            </w:r>
          </w:p>
        </w:tc>
      </w:tr>
      <w:tr w:rsidR="003C2E5D" w:rsidTr="003C2E5D">
        <w:tc>
          <w:tcPr>
            <w:tcW w:w="708" w:type="dxa"/>
            <w:shd w:val="clear" w:color="auto" w:fill="auto"/>
          </w:tcPr>
          <w:p w:rsidR="003C2E5D" w:rsidRPr="00130198" w:rsidRDefault="003C2E5D" w:rsidP="003C2E5D">
            <w:pPr>
              <w:spacing w:after="0" w:line="300" w:lineRule="exact"/>
              <w:jc w:val="center"/>
              <w:rPr>
                <w:rFonts w:ascii="Times New Roman" w:hAnsi="Times New Roman" w:cs="Times New Roman"/>
                <w:sz w:val="24"/>
              </w:rPr>
            </w:pPr>
            <w:r>
              <w:rPr>
                <w:rFonts w:ascii="Times New Roman" w:hAnsi="Times New Roman" w:cs="Times New Roman"/>
                <w:sz w:val="24"/>
              </w:rPr>
              <w:t>1</w:t>
            </w:r>
          </w:p>
        </w:tc>
        <w:tc>
          <w:tcPr>
            <w:tcW w:w="3000" w:type="dxa"/>
            <w:shd w:val="clear" w:color="auto" w:fill="auto"/>
          </w:tcPr>
          <w:p w:rsidR="003C2E5D" w:rsidRPr="009774D2" w:rsidRDefault="003C2E5D" w:rsidP="003C2E5D">
            <w:pPr>
              <w:spacing w:after="0" w:line="300" w:lineRule="exact"/>
              <w:jc w:val="both"/>
              <w:rPr>
                <w:rFonts w:ascii="Times New Roman" w:hAnsi="Times New Roman"/>
                <w:sz w:val="24"/>
              </w:rPr>
            </w:pPr>
            <w:r w:rsidRPr="009774D2">
              <w:rPr>
                <w:rFonts w:ascii="Times New Roman" w:hAnsi="Times New Roman"/>
                <w:sz w:val="24"/>
              </w:rPr>
              <w:t>Nguyễn Văn Hội</w:t>
            </w:r>
          </w:p>
          <w:p w:rsidR="003C2E5D" w:rsidRPr="009774D2" w:rsidRDefault="003C2E5D" w:rsidP="003C2E5D">
            <w:pPr>
              <w:spacing w:after="0" w:line="300" w:lineRule="exact"/>
              <w:jc w:val="both"/>
              <w:rPr>
                <w:rFonts w:ascii="Times New Roman" w:hAnsi="Times New Roman"/>
                <w:sz w:val="24"/>
              </w:rPr>
            </w:pPr>
            <w:r w:rsidRPr="009774D2">
              <w:rPr>
                <w:rFonts w:ascii="Times New Roman" w:hAnsi="Times New Roman"/>
                <w:sz w:val="24"/>
              </w:rPr>
              <w:t>Số 2 ngách 189/14 đường Nguyễn Ngọc Vũ, phường Trung Hòa</w:t>
            </w:r>
          </w:p>
        </w:tc>
        <w:tc>
          <w:tcPr>
            <w:tcW w:w="9480" w:type="dxa"/>
            <w:shd w:val="clear" w:color="auto" w:fill="auto"/>
          </w:tcPr>
          <w:p w:rsidR="003C2E5D" w:rsidRPr="009774D2" w:rsidRDefault="003C2E5D" w:rsidP="003C2E5D">
            <w:pPr>
              <w:spacing w:after="0" w:line="300" w:lineRule="exact"/>
              <w:jc w:val="both"/>
              <w:rPr>
                <w:rFonts w:ascii="Times New Roman" w:hAnsi="Times New Roman"/>
                <w:sz w:val="24"/>
              </w:rPr>
            </w:pPr>
            <w:r w:rsidRPr="009774D2">
              <w:rPr>
                <w:rFonts w:ascii="Times New Roman" w:hAnsi="Times New Roman"/>
                <w:sz w:val="24"/>
              </w:rPr>
              <w:t>Căn cứ hướng dẫn 04-HD/UBKTTU ngày 22/8/2018, Điều 8 Hiến pháp 1992 và  1993; Điều 30 Hiến pháp 2013....những lần ông Trần Đình Cường - PCT quận tiếp thay ông Bùi Tuấn Anh - Chủ tịch quận là cố ý làm trái khoản 2 Điều 8 Hiến pháp 1992, 1993. Kiến nghị lần thứ 3 Đ/c Chủ tịch quận giải quyết văn bản chuyển đơn của Sở Tư pháp số 549 ngày 28/12/2019</w:t>
            </w:r>
          </w:p>
        </w:tc>
        <w:tc>
          <w:tcPr>
            <w:tcW w:w="2160" w:type="dxa"/>
            <w:shd w:val="clear" w:color="auto" w:fill="auto"/>
          </w:tcPr>
          <w:p w:rsidR="003C2E5D" w:rsidRPr="00130198" w:rsidRDefault="003C2E5D" w:rsidP="003C2E5D">
            <w:pPr>
              <w:spacing w:after="0" w:line="300" w:lineRule="exact"/>
              <w:jc w:val="both"/>
              <w:rPr>
                <w:rFonts w:ascii="Times New Roman" w:hAnsi="Times New Roman" w:cs="Times New Roman"/>
                <w:sz w:val="24"/>
              </w:rPr>
            </w:pPr>
          </w:p>
        </w:tc>
      </w:tr>
      <w:tr w:rsidR="003C2E5D" w:rsidTr="003C2E5D">
        <w:tc>
          <w:tcPr>
            <w:tcW w:w="708" w:type="dxa"/>
            <w:shd w:val="clear" w:color="auto" w:fill="auto"/>
          </w:tcPr>
          <w:p w:rsidR="003C2E5D" w:rsidRPr="00130198" w:rsidRDefault="003C2E5D" w:rsidP="003C2E5D">
            <w:pPr>
              <w:spacing w:after="0" w:line="300" w:lineRule="exact"/>
              <w:jc w:val="center"/>
              <w:rPr>
                <w:rFonts w:ascii="Times New Roman" w:hAnsi="Times New Roman" w:cs="Times New Roman"/>
                <w:sz w:val="24"/>
              </w:rPr>
            </w:pPr>
            <w:r>
              <w:rPr>
                <w:rFonts w:ascii="Times New Roman" w:hAnsi="Times New Roman" w:cs="Times New Roman"/>
                <w:sz w:val="24"/>
              </w:rPr>
              <w:t>2</w:t>
            </w:r>
          </w:p>
        </w:tc>
        <w:tc>
          <w:tcPr>
            <w:tcW w:w="3000" w:type="dxa"/>
            <w:shd w:val="clear" w:color="auto" w:fill="auto"/>
          </w:tcPr>
          <w:p w:rsidR="003C2E5D" w:rsidRPr="009774D2" w:rsidRDefault="003C2E5D" w:rsidP="003C2E5D">
            <w:pPr>
              <w:spacing w:after="0" w:line="300" w:lineRule="exact"/>
              <w:jc w:val="both"/>
              <w:rPr>
                <w:rFonts w:ascii="Times New Roman" w:hAnsi="Times New Roman"/>
                <w:sz w:val="24"/>
              </w:rPr>
            </w:pPr>
            <w:r w:rsidRPr="009774D2">
              <w:rPr>
                <w:rFonts w:ascii="Times New Roman" w:hAnsi="Times New Roman"/>
                <w:sz w:val="24"/>
              </w:rPr>
              <w:t>Lê Thị</w:t>
            </w:r>
            <w:r>
              <w:rPr>
                <w:rFonts w:ascii="Times New Roman" w:hAnsi="Times New Roman"/>
                <w:sz w:val="24"/>
              </w:rPr>
              <w:t xml:space="preserve"> Thanh Nh</w:t>
            </w:r>
            <w:r w:rsidRPr="009774D2">
              <w:rPr>
                <w:rFonts w:ascii="Times New Roman" w:hAnsi="Times New Roman"/>
                <w:sz w:val="24"/>
              </w:rPr>
              <w:t>àn</w:t>
            </w:r>
          </w:p>
          <w:p w:rsidR="003C2E5D" w:rsidRPr="009774D2" w:rsidRDefault="003C2E5D" w:rsidP="003C2E5D">
            <w:pPr>
              <w:spacing w:after="0" w:line="300" w:lineRule="exact"/>
              <w:jc w:val="both"/>
              <w:rPr>
                <w:rFonts w:ascii="Times New Roman" w:hAnsi="Times New Roman"/>
                <w:sz w:val="24"/>
              </w:rPr>
            </w:pPr>
            <w:r w:rsidRPr="009774D2">
              <w:rPr>
                <w:rFonts w:ascii="Times New Roman" w:hAnsi="Times New Roman"/>
                <w:sz w:val="24"/>
              </w:rPr>
              <w:t>Số 30 Mai Dịch, Cầu Giấy</w:t>
            </w:r>
          </w:p>
        </w:tc>
        <w:tc>
          <w:tcPr>
            <w:tcW w:w="9480" w:type="dxa"/>
            <w:shd w:val="clear" w:color="auto" w:fill="auto"/>
          </w:tcPr>
          <w:p w:rsidR="003C2E5D" w:rsidRPr="009774D2" w:rsidRDefault="003C2E5D" w:rsidP="003C2E5D">
            <w:pPr>
              <w:spacing w:after="0" w:line="300" w:lineRule="exact"/>
              <w:jc w:val="both"/>
              <w:rPr>
                <w:rFonts w:ascii="Times New Roman" w:hAnsi="Times New Roman"/>
                <w:sz w:val="24"/>
              </w:rPr>
            </w:pPr>
            <w:r w:rsidRPr="009774D2">
              <w:rPr>
                <w:rFonts w:ascii="Times New Roman" w:hAnsi="Times New Roman"/>
                <w:sz w:val="24"/>
              </w:rPr>
              <w:t>Đề nghị giải quyết đền bù cho gia đình bà khi GPMB dự án đường Tô Hiệu kéo dài nay là đường Trần Quốc Hoàn.</w:t>
            </w:r>
          </w:p>
        </w:tc>
        <w:tc>
          <w:tcPr>
            <w:tcW w:w="2160" w:type="dxa"/>
            <w:shd w:val="clear" w:color="auto" w:fill="auto"/>
          </w:tcPr>
          <w:p w:rsidR="003C2E5D" w:rsidRPr="00130198" w:rsidRDefault="003C2E5D" w:rsidP="003C2E5D">
            <w:pPr>
              <w:spacing w:after="0" w:line="300" w:lineRule="exact"/>
              <w:jc w:val="both"/>
              <w:rPr>
                <w:rFonts w:ascii="Times New Roman" w:hAnsi="Times New Roman" w:cs="Times New Roman"/>
                <w:sz w:val="24"/>
              </w:rPr>
            </w:pPr>
          </w:p>
        </w:tc>
      </w:tr>
      <w:tr w:rsidR="003C2E5D" w:rsidTr="003C2E5D">
        <w:tc>
          <w:tcPr>
            <w:tcW w:w="708" w:type="dxa"/>
            <w:shd w:val="clear" w:color="auto" w:fill="auto"/>
          </w:tcPr>
          <w:p w:rsidR="003C2E5D" w:rsidRDefault="003C2E5D" w:rsidP="003C2E5D">
            <w:pPr>
              <w:spacing w:after="0" w:line="300" w:lineRule="exact"/>
              <w:jc w:val="center"/>
              <w:rPr>
                <w:rFonts w:ascii="Times New Roman" w:hAnsi="Times New Roman" w:cs="Times New Roman"/>
                <w:sz w:val="24"/>
              </w:rPr>
            </w:pPr>
            <w:r>
              <w:rPr>
                <w:rFonts w:ascii="Times New Roman" w:hAnsi="Times New Roman" w:cs="Times New Roman"/>
                <w:sz w:val="24"/>
              </w:rPr>
              <w:t>3</w:t>
            </w:r>
          </w:p>
        </w:tc>
        <w:tc>
          <w:tcPr>
            <w:tcW w:w="3000" w:type="dxa"/>
            <w:shd w:val="clear" w:color="auto" w:fill="auto"/>
          </w:tcPr>
          <w:p w:rsidR="003C2E5D" w:rsidRPr="009774D2" w:rsidRDefault="003C2E5D" w:rsidP="003C2E5D">
            <w:pPr>
              <w:spacing w:after="0" w:line="300" w:lineRule="exact"/>
              <w:jc w:val="both"/>
              <w:rPr>
                <w:rFonts w:ascii="Times New Roman" w:hAnsi="Times New Roman"/>
                <w:sz w:val="24"/>
              </w:rPr>
            </w:pPr>
            <w:r w:rsidRPr="009774D2">
              <w:rPr>
                <w:rFonts w:ascii="Times New Roman" w:hAnsi="Times New Roman"/>
                <w:sz w:val="24"/>
              </w:rPr>
              <w:t>Quách Đại Xín</w:t>
            </w:r>
          </w:p>
          <w:p w:rsidR="003C2E5D" w:rsidRPr="009774D2" w:rsidRDefault="003C2E5D" w:rsidP="003C2E5D">
            <w:pPr>
              <w:spacing w:after="0" w:line="300" w:lineRule="exact"/>
              <w:jc w:val="both"/>
              <w:rPr>
                <w:rFonts w:ascii="Times New Roman" w:hAnsi="Times New Roman"/>
                <w:sz w:val="24"/>
              </w:rPr>
            </w:pPr>
            <w:r w:rsidRPr="009774D2">
              <w:rPr>
                <w:rFonts w:ascii="Times New Roman" w:hAnsi="Times New Roman"/>
                <w:sz w:val="24"/>
              </w:rPr>
              <w:t>Tổ 16 phường Mai Dịch</w:t>
            </w:r>
          </w:p>
        </w:tc>
        <w:tc>
          <w:tcPr>
            <w:tcW w:w="9480" w:type="dxa"/>
            <w:shd w:val="clear" w:color="auto" w:fill="auto"/>
          </w:tcPr>
          <w:p w:rsidR="003C2E5D" w:rsidRPr="009774D2" w:rsidRDefault="003C2E5D" w:rsidP="003C2E5D">
            <w:pPr>
              <w:spacing w:after="0" w:line="300" w:lineRule="exact"/>
              <w:jc w:val="both"/>
              <w:rPr>
                <w:rFonts w:ascii="Times New Roman" w:hAnsi="Times New Roman"/>
                <w:sz w:val="24"/>
              </w:rPr>
            </w:pPr>
            <w:r w:rsidRPr="009774D2">
              <w:rPr>
                <w:rFonts w:ascii="Times New Roman" w:hAnsi="Times New Roman"/>
                <w:sz w:val="24"/>
              </w:rPr>
              <w:t xml:space="preserve">Phản ánh việc ông làm nhà để khe thoáng phía sáu, mở cửa sau, mở ban công sau, phòng thờ, sân sau. Ông Dần làm nhà phía sau không có đất và không có GPXD cũng như không có cửa sau nhưng để 06 cửa sổ quay sang nhà ông; Ông Đạt đục tường, lấn đất sang nhà ông để làm ống xả khói; Sau khi hòa giải tại phường ngày 08/5/2020, ông Dần không bịt cửa mà làm cánh cửa mở sang nhà ông; ông Đạt đưa ống khói cao lê (không chịu dỡ bỏ). </w:t>
            </w:r>
          </w:p>
        </w:tc>
        <w:tc>
          <w:tcPr>
            <w:tcW w:w="2160" w:type="dxa"/>
            <w:shd w:val="clear" w:color="auto" w:fill="auto"/>
          </w:tcPr>
          <w:p w:rsidR="003C2E5D" w:rsidRPr="00130198" w:rsidRDefault="003C2E5D" w:rsidP="003C2E5D">
            <w:pPr>
              <w:spacing w:after="0" w:line="300" w:lineRule="exact"/>
              <w:jc w:val="both"/>
              <w:rPr>
                <w:rFonts w:ascii="Times New Roman" w:hAnsi="Times New Roman" w:cs="Times New Roman"/>
                <w:sz w:val="24"/>
              </w:rPr>
            </w:pPr>
          </w:p>
        </w:tc>
      </w:tr>
      <w:tr w:rsidR="003C2E5D" w:rsidTr="003C2E5D">
        <w:tc>
          <w:tcPr>
            <w:tcW w:w="708" w:type="dxa"/>
            <w:shd w:val="clear" w:color="auto" w:fill="auto"/>
          </w:tcPr>
          <w:p w:rsidR="003C2E5D" w:rsidRDefault="003C2E5D" w:rsidP="003C2E5D">
            <w:pPr>
              <w:spacing w:after="0" w:line="300" w:lineRule="exact"/>
              <w:jc w:val="center"/>
              <w:rPr>
                <w:rFonts w:ascii="Times New Roman" w:hAnsi="Times New Roman" w:cs="Times New Roman"/>
                <w:sz w:val="24"/>
              </w:rPr>
            </w:pPr>
            <w:r>
              <w:rPr>
                <w:rFonts w:ascii="Times New Roman" w:hAnsi="Times New Roman" w:cs="Times New Roman"/>
                <w:sz w:val="24"/>
              </w:rPr>
              <w:t>4</w:t>
            </w:r>
          </w:p>
        </w:tc>
        <w:tc>
          <w:tcPr>
            <w:tcW w:w="3000" w:type="dxa"/>
            <w:shd w:val="clear" w:color="auto" w:fill="auto"/>
          </w:tcPr>
          <w:p w:rsidR="003C2E5D" w:rsidRPr="009774D2" w:rsidRDefault="003C2E5D" w:rsidP="003C2E5D">
            <w:pPr>
              <w:spacing w:after="0" w:line="300" w:lineRule="exact"/>
              <w:jc w:val="both"/>
              <w:rPr>
                <w:rFonts w:ascii="Times New Roman" w:hAnsi="Times New Roman"/>
                <w:sz w:val="24"/>
              </w:rPr>
            </w:pPr>
            <w:r w:rsidRPr="009774D2">
              <w:rPr>
                <w:rFonts w:ascii="Times New Roman" w:hAnsi="Times New Roman"/>
                <w:sz w:val="24"/>
              </w:rPr>
              <w:t>Nguyễn Công Út</w:t>
            </w:r>
          </w:p>
          <w:p w:rsidR="003C2E5D" w:rsidRPr="009774D2" w:rsidRDefault="003C2E5D" w:rsidP="003C2E5D">
            <w:pPr>
              <w:spacing w:after="0" w:line="300" w:lineRule="exact"/>
              <w:jc w:val="both"/>
              <w:rPr>
                <w:rFonts w:ascii="Times New Roman" w:hAnsi="Times New Roman"/>
                <w:sz w:val="24"/>
              </w:rPr>
            </w:pPr>
            <w:r w:rsidRPr="009774D2">
              <w:rPr>
                <w:rFonts w:ascii="Times New Roman" w:hAnsi="Times New Roman"/>
                <w:sz w:val="24"/>
              </w:rPr>
              <w:t>Số 39B ngõ 259 phố Yên Hòa, phường Yên Hòa</w:t>
            </w:r>
          </w:p>
        </w:tc>
        <w:tc>
          <w:tcPr>
            <w:tcW w:w="9480" w:type="dxa"/>
            <w:shd w:val="clear" w:color="auto" w:fill="auto"/>
          </w:tcPr>
          <w:p w:rsidR="003C2E5D" w:rsidRPr="009774D2" w:rsidRDefault="003C2E5D" w:rsidP="003C2E5D">
            <w:pPr>
              <w:spacing w:after="0" w:line="300" w:lineRule="exact"/>
              <w:jc w:val="both"/>
              <w:rPr>
                <w:rFonts w:ascii="Times New Roman" w:hAnsi="Times New Roman"/>
                <w:sz w:val="24"/>
              </w:rPr>
            </w:pPr>
            <w:r w:rsidRPr="009774D2">
              <w:rPr>
                <w:rFonts w:ascii="Times New Roman" w:hAnsi="Times New Roman"/>
                <w:sz w:val="24"/>
              </w:rPr>
              <w:t>Kiến nghị Lãnh đạo UBND quận yêu cầu trưởng phòng TNMT trực tiếp làm việc với ông và có văn bản trả lời ông theo ý kiến chỉ đạo tại buổi làm việc ngày 14/5/2020 (do PCT quận Trần Đình Cường chủ trì);</w:t>
            </w:r>
          </w:p>
          <w:p w:rsidR="003C2E5D" w:rsidRPr="009774D2" w:rsidRDefault="003C2E5D" w:rsidP="003C2E5D">
            <w:pPr>
              <w:spacing w:after="0" w:line="300" w:lineRule="exact"/>
              <w:jc w:val="both"/>
              <w:rPr>
                <w:rFonts w:ascii="Times New Roman" w:hAnsi="Times New Roman"/>
                <w:sz w:val="24"/>
              </w:rPr>
            </w:pPr>
            <w:r w:rsidRPr="009774D2">
              <w:rPr>
                <w:rFonts w:ascii="Times New Roman" w:hAnsi="Times New Roman"/>
                <w:sz w:val="24"/>
              </w:rPr>
              <w:t xml:space="preserve">Ông có quyền nêu ra các luận cứ để bảo vệ giá trị pháp lý của từng thông tin, tài liệu trong hồ sơ đề nghị cấp GPXD có thời hạn đã nộp cho phòng QLĐT liên quan đến lĩnh vực đất đai. Phòng TNMT phải kiểm tra, làm rõ giá trị pháp lý của từng loại thông tin, tài liệu để phản bác hoặc đồng ý các luận cứ của ông trước khi có văn bản </w:t>
            </w:r>
            <w:bookmarkStart w:id="0" w:name="_GoBack"/>
            <w:bookmarkEnd w:id="0"/>
            <w:r w:rsidRPr="009774D2">
              <w:rPr>
                <w:rFonts w:ascii="Times New Roman" w:hAnsi="Times New Roman"/>
                <w:sz w:val="24"/>
              </w:rPr>
              <w:t>trả lời</w:t>
            </w:r>
          </w:p>
        </w:tc>
        <w:tc>
          <w:tcPr>
            <w:tcW w:w="2160" w:type="dxa"/>
            <w:shd w:val="clear" w:color="auto" w:fill="auto"/>
          </w:tcPr>
          <w:p w:rsidR="003C2E5D" w:rsidRPr="00130198" w:rsidRDefault="003C2E5D" w:rsidP="003C2E5D">
            <w:pPr>
              <w:spacing w:after="0" w:line="300" w:lineRule="exact"/>
              <w:jc w:val="both"/>
              <w:rPr>
                <w:rFonts w:ascii="Times New Roman" w:hAnsi="Times New Roman" w:cs="Times New Roman"/>
                <w:sz w:val="24"/>
              </w:rPr>
            </w:pPr>
          </w:p>
        </w:tc>
      </w:tr>
      <w:tr w:rsidR="003C2E5D" w:rsidTr="003C2E5D">
        <w:tc>
          <w:tcPr>
            <w:tcW w:w="708" w:type="dxa"/>
            <w:shd w:val="clear" w:color="auto" w:fill="auto"/>
          </w:tcPr>
          <w:p w:rsidR="003C2E5D" w:rsidRDefault="003C2E5D" w:rsidP="003C2E5D">
            <w:pPr>
              <w:spacing w:after="0" w:line="300" w:lineRule="exact"/>
              <w:jc w:val="center"/>
              <w:rPr>
                <w:rFonts w:ascii="Times New Roman" w:hAnsi="Times New Roman" w:cs="Times New Roman"/>
                <w:sz w:val="24"/>
              </w:rPr>
            </w:pPr>
            <w:r>
              <w:rPr>
                <w:rFonts w:ascii="Times New Roman" w:hAnsi="Times New Roman" w:cs="Times New Roman"/>
                <w:sz w:val="24"/>
              </w:rPr>
              <w:t>5</w:t>
            </w:r>
          </w:p>
        </w:tc>
        <w:tc>
          <w:tcPr>
            <w:tcW w:w="3000" w:type="dxa"/>
            <w:shd w:val="clear" w:color="auto" w:fill="auto"/>
          </w:tcPr>
          <w:p w:rsidR="003C2E5D" w:rsidRPr="009774D2" w:rsidRDefault="003C2E5D" w:rsidP="003C2E5D">
            <w:pPr>
              <w:spacing w:after="0" w:line="300" w:lineRule="exact"/>
              <w:jc w:val="both"/>
              <w:rPr>
                <w:rFonts w:ascii="Times New Roman" w:hAnsi="Times New Roman"/>
                <w:sz w:val="24"/>
              </w:rPr>
            </w:pPr>
            <w:r w:rsidRPr="009774D2">
              <w:rPr>
                <w:rFonts w:ascii="Times New Roman" w:hAnsi="Times New Roman"/>
                <w:sz w:val="24"/>
              </w:rPr>
              <w:t>Nguyễn Xuân Thắng</w:t>
            </w:r>
          </w:p>
          <w:p w:rsidR="003C2E5D" w:rsidRPr="009774D2" w:rsidRDefault="003C2E5D" w:rsidP="003C2E5D">
            <w:pPr>
              <w:spacing w:after="0" w:line="300" w:lineRule="exact"/>
              <w:jc w:val="both"/>
              <w:rPr>
                <w:rFonts w:ascii="Times New Roman" w:hAnsi="Times New Roman"/>
                <w:sz w:val="24"/>
              </w:rPr>
            </w:pPr>
            <w:r w:rsidRPr="009774D2">
              <w:rPr>
                <w:rFonts w:ascii="Times New Roman" w:hAnsi="Times New Roman"/>
                <w:sz w:val="24"/>
              </w:rPr>
              <w:t>Bí thư chi bộ 28 phường Yên Hòa</w:t>
            </w:r>
          </w:p>
        </w:tc>
        <w:tc>
          <w:tcPr>
            <w:tcW w:w="9480" w:type="dxa"/>
            <w:shd w:val="clear" w:color="auto" w:fill="auto"/>
          </w:tcPr>
          <w:p w:rsidR="003C2E5D" w:rsidRPr="009774D2" w:rsidRDefault="003C2E5D" w:rsidP="003C2E5D">
            <w:pPr>
              <w:spacing w:after="0" w:line="300" w:lineRule="exact"/>
              <w:jc w:val="both"/>
              <w:rPr>
                <w:rFonts w:ascii="Times New Roman" w:hAnsi="Times New Roman"/>
                <w:sz w:val="24"/>
              </w:rPr>
            </w:pPr>
            <w:r w:rsidRPr="009774D2">
              <w:rPr>
                <w:rFonts w:ascii="Times New Roman" w:hAnsi="Times New Roman"/>
                <w:sz w:val="24"/>
              </w:rPr>
              <w:t>Đề nghị UBND quận tổ chức cưỡng chế phá dỡ công trình xây dựng trái phép tại đầu ngõ 6 Dương Đình Nghệ; UBND quận đã ban hành 02 quyết định phá dỡ ngày 29/7/2019 và 15/4/2020</w:t>
            </w:r>
            <w:r>
              <w:rPr>
                <w:rFonts w:ascii="Times New Roman" w:hAnsi="Times New Roman"/>
                <w:sz w:val="24"/>
              </w:rPr>
              <w:t xml:space="preserve">; </w:t>
            </w:r>
            <w:r w:rsidRPr="009774D2">
              <w:rPr>
                <w:rFonts w:ascii="Times New Roman" w:hAnsi="Times New Roman"/>
                <w:sz w:val="24"/>
              </w:rPr>
              <w:t>Công trình xây dựng trái phép này hàng ngày gây ách tắc giao thông, va quệt, gây tai nạn ảnh hưởng nghiêm trọng đến các xe ra vào ngõ 6 để đưa đón cán bộ cao cấp đi làm việ</w:t>
            </w:r>
            <w:r>
              <w:rPr>
                <w:rFonts w:ascii="Times New Roman" w:hAnsi="Times New Roman"/>
                <w:sz w:val="24"/>
              </w:rPr>
              <w:t>c.</w:t>
            </w:r>
          </w:p>
        </w:tc>
        <w:tc>
          <w:tcPr>
            <w:tcW w:w="2160" w:type="dxa"/>
            <w:shd w:val="clear" w:color="auto" w:fill="auto"/>
          </w:tcPr>
          <w:p w:rsidR="003C2E5D" w:rsidRPr="00130198" w:rsidRDefault="003C2E5D" w:rsidP="003C2E5D">
            <w:pPr>
              <w:spacing w:after="0" w:line="300" w:lineRule="exact"/>
              <w:jc w:val="both"/>
              <w:rPr>
                <w:rFonts w:ascii="Times New Roman" w:hAnsi="Times New Roman" w:cs="Times New Roman"/>
                <w:sz w:val="24"/>
              </w:rPr>
            </w:pPr>
          </w:p>
        </w:tc>
      </w:tr>
      <w:tr w:rsidR="003C2E5D" w:rsidTr="003C2E5D">
        <w:tc>
          <w:tcPr>
            <w:tcW w:w="708" w:type="dxa"/>
            <w:shd w:val="clear" w:color="auto" w:fill="auto"/>
          </w:tcPr>
          <w:p w:rsidR="003C2E5D" w:rsidRDefault="003C2E5D" w:rsidP="003C2E5D">
            <w:pPr>
              <w:spacing w:after="0" w:line="300" w:lineRule="exact"/>
              <w:jc w:val="center"/>
              <w:rPr>
                <w:rFonts w:ascii="Times New Roman" w:hAnsi="Times New Roman" w:cs="Times New Roman"/>
                <w:sz w:val="24"/>
              </w:rPr>
            </w:pPr>
            <w:r>
              <w:rPr>
                <w:rFonts w:ascii="Times New Roman" w:hAnsi="Times New Roman" w:cs="Times New Roman"/>
                <w:sz w:val="24"/>
              </w:rPr>
              <w:t>6</w:t>
            </w:r>
          </w:p>
        </w:tc>
        <w:tc>
          <w:tcPr>
            <w:tcW w:w="3000" w:type="dxa"/>
            <w:shd w:val="clear" w:color="auto" w:fill="auto"/>
          </w:tcPr>
          <w:p w:rsidR="003C2E5D" w:rsidRPr="009774D2" w:rsidRDefault="003C2E5D" w:rsidP="003C2E5D">
            <w:pPr>
              <w:spacing w:after="0" w:line="300" w:lineRule="exact"/>
              <w:jc w:val="both"/>
              <w:rPr>
                <w:rFonts w:ascii="Times New Roman" w:hAnsi="Times New Roman"/>
                <w:sz w:val="24"/>
              </w:rPr>
            </w:pPr>
            <w:r w:rsidRPr="009774D2">
              <w:rPr>
                <w:rFonts w:ascii="Times New Roman" w:hAnsi="Times New Roman"/>
                <w:sz w:val="24"/>
              </w:rPr>
              <w:t>Phùng Thanh Hải</w:t>
            </w:r>
          </w:p>
          <w:p w:rsidR="003C2E5D" w:rsidRPr="009774D2" w:rsidRDefault="003C2E5D" w:rsidP="003C2E5D">
            <w:pPr>
              <w:spacing w:after="0" w:line="300" w:lineRule="exact"/>
              <w:jc w:val="both"/>
              <w:rPr>
                <w:rFonts w:ascii="Times New Roman" w:hAnsi="Times New Roman"/>
                <w:sz w:val="24"/>
              </w:rPr>
            </w:pPr>
            <w:r w:rsidRPr="009774D2">
              <w:rPr>
                <w:rFonts w:ascii="Times New Roman" w:hAnsi="Times New Roman"/>
                <w:sz w:val="24"/>
              </w:rPr>
              <w:t>Số 54 Nguyễn Văn Huyên (và các hộ dân từ số 48-58). phường Nghĩa Đô</w:t>
            </w:r>
          </w:p>
        </w:tc>
        <w:tc>
          <w:tcPr>
            <w:tcW w:w="9480" w:type="dxa"/>
            <w:shd w:val="clear" w:color="auto" w:fill="auto"/>
          </w:tcPr>
          <w:p w:rsidR="003C2E5D" w:rsidRPr="009774D2" w:rsidRDefault="003C2E5D" w:rsidP="003C2E5D">
            <w:pPr>
              <w:spacing w:after="0" w:line="300" w:lineRule="exact"/>
              <w:jc w:val="both"/>
              <w:rPr>
                <w:rFonts w:ascii="Times New Roman" w:hAnsi="Times New Roman"/>
                <w:sz w:val="24"/>
              </w:rPr>
            </w:pPr>
            <w:r w:rsidRPr="009774D2">
              <w:rPr>
                <w:rFonts w:ascii="Times New Roman" w:hAnsi="Times New Roman"/>
                <w:sz w:val="24"/>
              </w:rPr>
              <w:t>Đề nghị UBND quận giải quyết cho 6 hộ dân được ồn tại xây nhà ở tại diện tích đất còn lại sau GPMB dự án đường Nguyễn Văn Huyên theo chỉ đạo của BTCD Thành phố</w:t>
            </w:r>
            <w:r>
              <w:rPr>
                <w:rFonts w:ascii="Times New Roman" w:hAnsi="Times New Roman"/>
                <w:sz w:val="24"/>
              </w:rPr>
              <w:t xml:space="preserve">; </w:t>
            </w:r>
            <w:r w:rsidRPr="009774D2">
              <w:rPr>
                <w:rFonts w:ascii="Times New Roman" w:hAnsi="Times New Roman"/>
                <w:sz w:val="24"/>
              </w:rPr>
              <w:t>Phần mở đường 6 hộ dân đã bàn giao đủ, kịp thời cho thành phố để mở đường. Diện tích còn lại mỗi hộ vòn 30m2 đề nghị được tồn tại để làm nhà ở như 16 hộ liền kề phía đường Hoàng Quốc Việt.</w:t>
            </w:r>
          </w:p>
        </w:tc>
        <w:tc>
          <w:tcPr>
            <w:tcW w:w="2160" w:type="dxa"/>
            <w:shd w:val="clear" w:color="auto" w:fill="auto"/>
          </w:tcPr>
          <w:p w:rsidR="003C2E5D" w:rsidRPr="00130198" w:rsidRDefault="003C2E5D" w:rsidP="003C2E5D">
            <w:pPr>
              <w:spacing w:after="0" w:line="300" w:lineRule="exact"/>
              <w:jc w:val="both"/>
              <w:rPr>
                <w:rFonts w:ascii="Times New Roman" w:hAnsi="Times New Roman" w:cs="Times New Roman"/>
                <w:sz w:val="24"/>
              </w:rPr>
            </w:pPr>
          </w:p>
        </w:tc>
      </w:tr>
      <w:tr w:rsidR="003C2E5D" w:rsidTr="003C2E5D">
        <w:tc>
          <w:tcPr>
            <w:tcW w:w="708" w:type="dxa"/>
            <w:shd w:val="clear" w:color="auto" w:fill="auto"/>
          </w:tcPr>
          <w:p w:rsidR="003C2E5D" w:rsidRDefault="003C2E5D" w:rsidP="003C2E5D">
            <w:pPr>
              <w:spacing w:after="0" w:line="300" w:lineRule="exact"/>
              <w:jc w:val="center"/>
              <w:rPr>
                <w:rFonts w:ascii="Times New Roman" w:hAnsi="Times New Roman" w:cs="Times New Roman"/>
                <w:sz w:val="24"/>
              </w:rPr>
            </w:pPr>
            <w:r>
              <w:rPr>
                <w:rFonts w:ascii="Times New Roman" w:hAnsi="Times New Roman" w:cs="Times New Roman"/>
                <w:sz w:val="24"/>
              </w:rPr>
              <w:lastRenderedPageBreak/>
              <w:t>7</w:t>
            </w:r>
          </w:p>
        </w:tc>
        <w:tc>
          <w:tcPr>
            <w:tcW w:w="3000" w:type="dxa"/>
            <w:shd w:val="clear" w:color="auto" w:fill="auto"/>
          </w:tcPr>
          <w:p w:rsidR="003C2E5D" w:rsidRPr="009774D2" w:rsidRDefault="003C2E5D" w:rsidP="003C2E5D">
            <w:pPr>
              <w:spacing w:after="0" w:line="300" w:lineRule="exact"/>
              <w:jc w:val="both"/>
              <w:rPr>
                <w:rFonts w:ascii="Times New Roman" w:hAnsi="Times New Roman"/>
                <w:sz w:val="24"/>
              </w:rPr>
            </w:pPr>
            <w:r w:rsidRPr="009774D2">
              <w:rPr>
                <w:rFonts w:ascii="Times New Roman" w:hAnsi="Times New Roman"/>
                <w:sz w:val="24"/>
              </w:rPr>
              <w:t>Nguyễn Thị Ngọc Loan</w:t>
            </w:r>
          </w:p>
          <w:p w:rsidR="003C2E5D" w:rsidRPr="009774D2" w:rsidRDefault="003C2E5D" w:rsidP="003C2E5D">
            <w:pPr>
              <w:spacing w:after="0" w:line="300" w:lineRule="exact"/>
              <w:jc w:val="both"/>
              <w:rPr>
                <w:rFonts w:ascii="Times New Roman" w:hAnsi="Times New Roman"/>
                <w:sz w:val="24"/>
              </w:rPr>
            </w:pPr>
            <w:r w:rsidRPr="009774D2">
              <w:rPr>
                <w:rFonts w:ascii="Times New Roman" w:hAnsi="Times New Roman"/>
                <w:sz w:val="24"/>
              </w:rPr>
              <w:t>Số 22 ngách 68, ngõ 445 Nguyễn Khang, phườn</w:t>
            </w:r>
            <w:r>
              <w:rPr>
                <w:rFonts w:ascii="Times New Roman" w:hAnsi="Times New Roman"/>
                <w:sz w:val="24"/>
              </w:rPr>
              <w:t>g</w:t>
            </w:r>
            <w:r w:rsidRPr="009774D2">
              <w:rPr>
                <w:rFonts w:ascii="Times New Roman" w:hAnsi="Times New Roman"/>
                <w:sz w:val="24"/>
              </w:rPr>
              <w:t xml:space="preserve"> Yên Hòa</w:t>
            </w:r>
          </w:p>
        </w:tc>
        <w:tc>
          <w:tcPr>
            <w:tcW w:w="9480" w:type="dxa"/>
            <w:shd w:val="clear" w:color="auto" w:fill="auto"/>
          </w:tcPr>
          <w:p w:rsidR="003C2E5D" w:rsidRPr="009774D2" w:rsidRDefault="003C2E5D" w:rsidP="003C2E5D">
            <w:pPr>
              <w:spacing w:after="0" w:line="300" w:lineRule="exact"/>
              <w:jc w:val="both"/>
              <w:rPr>
                <w:rFonts w:ascii="Times New Roman" w:hAnsi="Times New Roman"/>
                <w:sz w:val="24"/>
              </w:rPr>
            </w:pPr>
            <w:r w:rsidRPr="009774D2">
              <w:rPr>
                <w:rFonts w:ascii="Times New Roman" w:hAnsi="Times New Roman"/>
                <w:sz w:val="24"/>
              </w:rPr>
              <w:t>Đề nghị giải quyết Thông báo số 49 ngày 17/3/2020 thông báo kết quả giải quyết tố cáo đối với ông Chủ tịch UBND phường Yên Hòa và sai phạm của gia đình ông Phạ</w:t>
            </w:r>
            <w:r>
              <w:rPr>
                <w:rFonts w:ascii="Times New Roman" w:hAnsi="Times New Roman"/>
                <w:sz w:val="24"/>
              </w:rPr>
              <w:t>m Hồng</w:t>
            </w:r>
            <w:r w:rsidRPr="009774D2">
              <w:rPr>
                <w:rFonts w:ascii="Times New Roman" w:hAnsi="Times New Roman"/>
                <w:sz w:val="24"/>
              </w:rPr>
              <w:t xml:space="preserve"> </w:t>
            </w:r>
            <w:r>
              <w:rPr>
                <w:rFonts w:ascii="Times New Roman" w:hAnsi="Times New Roman"/>
                <w:sz w:val="24"/>
              </w:rPr>
              <w:t>Quâ</w:t>
            </w:r>
            <w:r w:rsidRPr="009774D2">
              <w:rPr>
                <w:rFonts w:ascii="Times New Roman" w:hAnsi="Times New Roman"/>
                <w:sz w:val="24"/>
              </w:rPr>
              <w:t>n.</w:t>
            </w:r>
          </w:p>
        </w:tc>
        <w:tc>
          <w:tcPr>
            <w:tcW w:w="2160" w:type="dxa"/>
            <w:shd w:val="clear" w:color="auto" w:fill="auto"/>
          </w:tcPr>
          <w:p w:rsidR="003C2E5D" w:rsidRPr="00130198" w:rsidRDefault="003C2E5D" w:rsidP="003C2E5D">
            <w:pPr>
              <w:spacing w:after="0" w:line="300" w:lineRule="exact"/>
              <w:jc w:val="both"/>
              <w:rPr>
                <w:rFonts w:ascii="Times New Roman" w:hAnsi="Times New Roman" w:cs="Times New Roman"/>
                <w:sz w:val="24"/>
              </w:rPr>
            </w:pPr>
          </w:p>
        </w:tc>
      </w:tr>
      <w:tr w:rsidR="003C2E5D" w:rsidTr="003C2E5D">
        <w:tc>
          <w:tcPr>
            <w:tcW w:w="708" w:type="dxa"/>
            <w:shd w:val="clear" w:color="auto" w:fill="auto"/>
          </w:tcPr>
          <w:p w:rsidR="003C2E5D" w:rsidRDefault="003C2E5D" w:rsidP="003C2E5D">
            <w:pPr>
              <w:spacing w:after="0" w:line="300" w:lineRule="exact"/>
              <w:jc w:val="center"/>
              <w:rPr>
                <w:rFonts w:ascii="Times New Roman" w:hAnsi="Times New Roman" w:cs="Times New Roman"/>
                <w:sz w:val="24"/>
              </w:rPr>
            </w:pPr>
            <w:r>
              <w:rPr>
                <w:rFonts w:ascii="Times New Roman" w:hAnsi="Times New Roman" w:cs="Times New Roman"/>
                <w:sz w:val="24"/>
              </w:rPr>
              <w:t>8</w:t>
            </w:r>
          </w:p>
        </w:tc>
        <w:tc>
          <w:tcPr>
            <w:tcW w:w="3000" w:type="dxa"/>
            <w:shd w:val="clear" w:color="auto" w:fill="auto"/>
          </w:tcPr>
          <w:p w:rsidR="003C2E5D" w:rsidRPr="009774D2" w:rsidRDefault="003C2E5D" w:rsidP="003C2E5D">
            <w:pPr>
              <w:spacing w:after="0" w:line="300" w:lineRule="exact"/>
              <w:jc w:val="both"/>
              <w:rPr>
                <w:rFonts w:ascii="Times New Roman" w:hAnsi="Times New Roman"/>
                <w:sz w:val="24"/>
              </w:rPr>
            </w:pPr>
            <w:r w:rsidRPr="009774D2">
              <w:rPr>
                <w:rFonts w:ascii="Times New Roman" w:hAnsi="Times New Roman"/>
                <w:sz w:val="24"/>
              </w:rPr>
              <w:t>Đặng Thị An và Nguyễn Hồng Nam</w:t>
            </w:r>
          </w:p>
          <w:p w:rsidR="003C2E5D" w:rsidRPr="009774D2" w:rsidRDefault="003C2E5D" w:rsidP="003C2E5D">
            <w:pPr>
              <w:spacing w:after="0" w:line="300" w:lineRule="exact"/>
              <w:jc w:val="both"/>
              <w:rPr>
                <w:rFonts w:ascii="Times New Roman" w:hAnsi="Times New Roman"/>
                <w:sz w:val="24"/>
              </w:rPr>
            </w:pPr>
            <w:r w:rsidRPr="009774D2">
              <w:rPr>
                <w:rFonts w:ascii="Times New Roman" w:hAnsi="Times New Roman"/>
                <w:sz w:val="24"/>
              </w:rPr>
              <w:t xml:space="preserve">Số 11 ngõ 175/55 </w:t>
            </w:r>
            <w:r>
              <w:rPr>
                <w:rFonts w:ascii="Times New Roman" w:hAnsi="Times New Roman"/>
                <w:sz w:val="24"/>
              </w:rPr>
              <w:t>:L</w:t>
            </w:r>
            <w:r w:rsidRPr="009774D2">
              <w:rPr>
                <w:rFonts w:ascii="Times New Roman" w:hAnsi="Times New Roman"/>
                <w:sz w:val="24"/>
              </w:rPr>
              <w:t>ạc Long Quân, phường Nghĩa Đô</w:t>
            </w:r>
          </w:p>
        </w:tc>
        <w:tc>
          <w:tcPr>
            <w:tcW w:w="9480" w:type="dxa"/>
            <w:shd w:val="clear" w:color="auto" w:fill="auto"/>
          </w:tcPr>
          <w:p w:rsidR="003C2E5D" w:rsidRPr="009774D2" w:rsidRDefault="003C2E5D" w:rsidP="003C2E5D">
            <w:pPr>
              <w:spacing w:after="0" w:line="300" w:lineRule="exact"/>
              <w:jc w:val="both"/>
              <w:rPr>
                <w:rFonts w:ascii="Times New Roman" w:hAnsi="Times New Roman"/>
                <w:sz w:val="24"/>
              </w:rPr>
            </w:pPr>
            <w:r w:rsidRPr="009774D2">
              <w:rPr>
                <w:rFonts w:ascii="Times New Roman" w:hAnsi="Times New Roman"/>
                <w:sz w:val="24"/>
              </w:rPr>
              <w:t>Đề nghị làm rõ về phương án BTHT phần đất của gia đình được thu hồi để làm nhà họp tổ dân phố số 6-7-8 phường Nghĩa Đô (gia đình ông Nguyễ</w:t>
            </w:r>
            <w:r>
              <w:rPr>
                <w:rFonts w:ascii="Times New Roman" w:hAnsi="Times New Roman"/>
                <w:sz w:val="24"/>
              </w:rPr>
              <w:t>n Văn Yêm (</w:t>
            </w:r>
            <w:r w:rsidRPr="009774D2">
              <w:rPr>
                <w:rFonts w:ascii="Times New Roman" w:hAnsi="Times New Roman"/>
                <w:sz w:val="24"/>
              </w:rPr>
              <w:t>đã mất), bà Đặng Thị An và các đồng thừa kế của ông Nguyễn Văn Yêm;</w:t>
            </w:r>
          </w:p>
          <w:p w:rsidR="003C2E5D" w:rsidRPr="009774D2" w:rsidRDefault="003C2E5D" w:rsidP="003C2E5D">
            <w:pPr>
              <w:spacing w:after="0" w:line="300" w:lineRule="exact"/>
              <w:jc w:val="both"/>
              <w:rPr>
                <w:rFonts w:ascii="Times New Roman" w:hAnsi="Times New Roman"/>
                <w:sz w:val="24"/>
              </w:rPr>
            </w:pPr>
            <w:r w:rsidRPr="009774D2">
              <w:rPr>
                <w:rFonts w:ascii="Times New Roman" w:hAnsi="Times New Roman"/>
                <w:sz w:val="24"/>
              </w:rPr>
              <w:t xml:space="preserve">Hướng dẫn về thủ tục làm lại sổ đỏ. </w:t>
            </w:r>
          </w:p>
        </w:tc>
        <w:tc>
          <w:tcPr>
            <w:tcW w:w="2160" w:type="dxa"/>
            <w:shd w:val="clear" w:color="auto" w:fill="auto"/>
          </w:tcPr>
          <w:p w:rsidR="003C2E5D" w:rsidRPr="00130198" w:rsidRDefault="003C2E5D" w:rsidP="003C2E5D">
            <w:pPr>
              <w:spacing w:after="0" w:line="300" w:lineRule="exact"/>
              <w:jc w:val="both"/>
              <w:rPr>
                <w:rFonts w:ascii="Times New Roman" w:hAnsi="Times New Roman" w:cs="Times New Roman"/>
                <w:sz w:val="24"/>
              </w:rPr>
            </w:pPr>
          </w:p>
        </w:tc>
      </w:tr>
      <w:tr w:rsidR="003C2E5D" w:rsidTr="003C2E5D">
        <w:tc>
          <w:tcPr>
            <w:tcW w:w="708" w:type="dxa"/>
            <w:shd w:val="clear" w:color="auto" w:fill="auto"/>
          </w:tcPr>
          <w:p w:rsidR="003C2E5D" w:rsidRDefault="003C2E5D" w:rsidP="003C2E5D">
            <w:pPr>
              <w:spacing w:after="0" w:line="300" w:lineRule="exact"/>
              <w:jc w:val="center"/>
              <w:rPr>
                <w:rFonts w:ascii="Times New Roman" w:hAnsi="Times New Roman" w:cs="Times New Roman"/>
                <w:sz w:val="24"/>
              </w:rPr>
            </w:pPr>
            <w:r>
              <w:rPr>
                <w:rFonts w:ascii="Times New Roman" w:hAnsi="Times New Roman" w:cs="Times New Roman"/>
                <w:sz w:val="24"/>
              </w:rPr>
              <w:t>9</w:t>
            </w:r>
          </w:p>
        </w:tc>
        <w:tc>
          <w:tcPr>
            <w:tcW w:w="3000" w:type="dxa"/>
            <w:shd w:val="clear" w:color="auto" w:fill="auto"/>
          </w:tcPr>
          <w:p w:rsidR="003C2E5D" w:rsidRPr="009774D2" w:rsidRDefault="003C2E5D" w:rsidP="003C2E5D">
            <w:pPr>
              <w:spacing w:after="0" w:line="300" w:lineRule="exact"/>
              <w:jc w:val="both"/>
              <w:rPr>
                <w:rFonts w:ascii="Times New Roman" w:hAnsi="Times New Roman"/>
                <w:sz w:val="24"/>
              </w:rPr>
            </w:pPr>
            <w:r w:rsidRPr="009774D2">
              <w:rPr>
                <w:rFonts w:ascii="Times New Roman" w:hAnsi="Times New Roman"/>
                <w:sz w:val="24"/>
              </w:rPr>
              <w:t>Đoàn Mạnh Bảo</w:t>
            </w:r>
          </w:p>
          <w:p w:rsidR="003C2E5D" w:rsidRPr="009774D2" w:rsidRDefault="003C2E5D" w:rsidP="003C2E5D">
            <w:pPr>
              <w:spacing w:after="0" w:line="300" w:lineRule="exact"/>
              <w:jc w:val="both"/>
              <w:rPr>
                <w:rFonts w:ascii="Times New Roman" w:hAnsi="Times New Roman"/>
                <w:sz w:val="24"/>
              </w:rPr>
            </w:pPr>
            <w:r w:rsidRPr="009774D2">
              <w:rPr>
                <w:rFonts w:ascii="Times New Roman" w:hAnsi="Times New Roman"/>
                <w:sz w:val="24"/>
              </w:rPr>
              <w:t>Số 78 Hoàng Sâm, tổ 36 phường Nghĩa Đô</w:t>
            </w:r>
          </w:p>
        </w:tc>
        <w:tc>
          <w:tcPr>
            <w:tcW w:w="9480" w:type="dxa"/>
            <w:shd w:val="clear" w:color="auto" w:fill="auto"/>
          </w:tcPr>
          <w:p w:rsidR="003C2E5D" w:rsidRPr="009774D2" w:rsidRDefault="003C2E5D" w:rsidP="003C2E5D">
            <w:pPr>
              <w:spacing w:after="0" w:line="300" w:lineRule="exact"/>
              <w:jc w:val="both"/>
              <w:rPr>
                <w:rFonts w:ascii="Times New Roman" w:hAnsi="Times New Roman"/>
                <w:sz w:val="24"/>
              </w:rPr>
            </w:pPr>
            <w:r w:rsidRPr="009774D2">
              <w:rPr>
                <w:rFonts w:ascii="Times New Roman" w:hAnsi="Times New Roman"/>
                <w:sz w:val="24"/>
              </w:rPr>
              <w:t>Đề nghị được gặp lãnh đạo quận để kiến nghị việc cấp sổ đỏ cho 0 hộ dân khu K800, phường Nghĩa Đô</w:t>
            </w:r>
          </w:p>
        </w:tc>
        <w:tc>
          <w:tcPr>
            <w:tcW w:w="2160" w:type="dxa"/>
            <w:shd w:val="clear" w:color="auto" w:fill="auto"/>
          </w:tcPr>
          <w:p w:rsidR="003C2E5D" w:rsidRPr="00130198" w:rsidRDefault="003C2E5D" w:rsidP="003C2E5D">
            <w:pPr>
              <w:spacing w:after="0" w:line="300" w:lineRule="exact"/>
              <w:jc w:val="both"/>
              <w:rPr>
                <w:rFonts w:ascii="Times New Roman" w:hAnsi="Times New Roman" w:cs="Times New Roman"/>
                <w:sz w:val="24"/>
              </w:rPr>
            </w:pPr>
          </w:p>
        </w:tc>
      </w:tr>
      <w:tr w:rsidR="003C2E5D" w:rsidTr="003C2E5D">
        <w:tc>
          <w:tcPr>
            <w:tcW w:w="708" w:type="dxa"/>
            <w:shd w:val="clear" w:color="auto" w:fill="auto"/>
          </w:tcPr>
          <w:p w:rsidR="003C2E5D" w:rsidRDefault="003C2E5D" w:rsidP="003C2E5D">
            <w:pPr>
              <w:spacing w:after="0" w:line="300" w:lineRule="exact"/>
              <w:jc w:val="center"/>
              <w:rPr>
                <w:rFonts w:ascii="Times New Roman" w:hAnsi="Times New Roman" w:cs="Times New Roman"/>
                <w:sz w:val="24"/>
              </w:rPr>
            </w:pPr>
            <w:r>
              <w:rPr>
                <w:rFonts w:ascii="Times New Roman" w:hAnsi="Times New Roman" w:cs="Times New Roman"/>
                <w:sz w:val="24"/>
              </w:rPr>
              <w:t>10</w:t>
            </w:r>
          </w:p>
        </w:tc>
        <w:tc>
          <w:tcPr>
            <w:tcW w:w="3000" w:type="dxa"/>
            <w:shd w:val="clear" w:color="auto" w:fill="auto"/>
          </w:tcPr>
          <w:p w:rsidR="003C2E5D" w:rsidRDefault="003C2E5D" w:rsidP="003C2E5D">
            <w:pPr>
              <w:spacing w:after="0" w:line="300" w:lineRule="exact"/>
              <w:jc w:val="both"/>
              <w:rPr>
                <w:rFonts w:ascii="Times New Roman" w:hAnsi="Times New Roman"/>
                <w:sz w:val="24"/>
              </w:rPr>
            </w:pPr>
            <w:r>
              <w:rPr>
                <w:rFonts w:ascii="Times New Roman" w:hAnsi="Times New Roman"/>
                <w:sz w:val="24"/>
              </w:rPr>
              <w:t>Vũ Thanh Hải; cửa hàng số 7 đường Nguyễn Phong Sắc, tổ 9 phường Dịch Vọng Hậu</w:t>
            </w:r>
          </w:p>
        </w:tc>
        <w:tc>
          <w:tcPr>
            <w:tcW w:w="9480" w:type="dxa"/>
            <w:shd w:val="clear" w:color="auto" w:fill="auto"/>
          </w:tcPr>
          <w:p w:rsidR="003C2E5D" w:rsidRDefault="003C2E5D" w:rsidP="003C2E5D">
            <w:pPr>
              <w:spacing w:after="0" w:line="300" w:lineRule="exact"/>
              <w:jc w:val="both"/>
              <w:rPr>
                <w:rFonts w:ascii="Times New Roman" w:hAnsi="Times New Roman"/>
                <w:sz w:val="24"/>
              </w:rPr>
            </w:pPr>
            <w:r>
              <w:rPr>
                <w:rFonts w:ascii="Times New Roman" w:hAnsi="Times New Roman"/>
                <w:sz w:val="24"/>
              </w:rPr>
              <w:t>ĐN được gặp lãnh đạo quận và phường Dịch Vọng Hậu về việc gia đình bà ở trên đất không có giấy tờ từ đầu năm 1991 (trước 15/10/1993), không có tranh chấp. Theo quy định của Luật Đất đai 2003 và các NĐ 43 của Chính phủ được phép làm GCN. Từ năm 2007 GPMB dự án đường Nguyễn Phong Sắc đến nay chính quyền không đền bù, hỗ trợ TĐC cho gia đình bà cũng như không đo đạc, xác nhận NGĐ cho gia đình bà. Đề nghị trả lại quyền lợi hợp pháp cho gia đình bà; nếu không giải quyết thì trả lời các đơn KN, TC của bà đã gửi quận từ năm 2013 - 2014 để bà đi lên cấp trên. Bà có đơn liên tục từ năm 2017 đến nay nhưng không được trả lời.</w:t>
            </w:r>
          </w:p>
        </w:tc>
        <w:tc>
          <w:tcPr>
            <w:tcW w:w="2160" w:type="dxa"/>
            <w:shd w:val="clear" w:color="auto" w:fill="auto"/>
          </w:tcPr>
          <w:p w:rsidR="003C2E5D" w:rsidRPr="00130198" w:rsidRDefault="003C2E5D" w:rsidP="003C2E5D">
            <w:pPr>
              <w:spacing w:after="0" w:line="300" w:lineRule="exact"/>
              <w:jc w:val="both"/>
              <w:rPr>
                <w:rFonts w:ascii="Times New Roman" w:hAnsi="Times New Roman" w:cs="Times New Roman"/>
                <w:sz w:val="24"/>
              </w:rPr>
            </w:pPr>
          </w:p>
        </w:tc>
      </w:tr>
      <w:tr w:rsidR="003C2E5D" w:rsidTr="003C2E5D">
        <w:tc>
          <w:tcPr>
            <w:tcW w:w="708" w:type="dxa"/>
            <w:shd w:val="clear" w:color="auto" w:fill="auto"/>
          </w:tcPr>
          <w:p w:rsidR="003C2E5D" w:rsidRDefault="003C2E5D" w:rsidP="003C2E5D">
            <w:pPr>
              <w:spacing w:after="0" w:line="300" w:lineRule="exact"/>
              <w:jc w:val="center"/>
              <w:rPr>
                <w:rFonts w:ascii="Times New Roman" w:hAnsi="Times New Roman" w:cs="Times New Roman"/>
                <w:sz w:val="24"/>
              </w:rPr>
            </w:pPr>
            <w:r>
              <w:rPr>
                <w:rFonts w:ascii="Times New Roman" w:hAnsi="Times New Roman" w:cs="Times New Roman"/>
                <w:sz w:val="24"/>
              </w:rPr>
              <w:t>11</w:t>
            </w:r>
          </w:p>
        </w:tc>
        <w:tc>
          <w:tcPr>
            <w:tcW w:w="3000" w:type="dxa"/>
            <w:shd w:val="clear" w:color="auto" w:fill="auto"/>
          </w:tcPr>
          <w:p w:rsidR="003C2E5D" w:rsidRDefault="003C2E5D" w:rsidP="003C2E5D">
            <w:pPr>
              <w:spacing w:after="0" w:line="300" w:lineRule="exact"/>
              <w:jc w:val="both"/>
              <w:rPr>
                <w:rFonts w:ascii="Times New Roman" w:hAnsi="Times New Roman"/>
                <w:sz w:val="24"/>
              </w:rPr>
            </w:pPr>
            <w:r>
              <w:rPr>
                <w:rFonts w:ascii="Times New Roman" w:hAnsi="Times New Roman"/>
                <w:sz w:val="24"/>
              </w:rPr>
              <w:t>Vũ Thị Na;</w:t>
            </w:r>
          </w:p>
          <w:p w:rsidR="003C2E5D" w:rsidRDefault="003C2E5D" w:rsidP="003C2E5D">
            <w:pPr>
              <w:spacing w:after="0" w:line="300" w:lineRule="exact"/>
              <w:jc w:val="both"/>
              <w:rPr>
                <w:rFonts w:ascii="Times New Roman" w:hAnsi="Times New Roman"/>
                <w:sz w:val="24"/>
              </w:rPr>
            </w:pPr>
            <w:r>
              <w:rPr>
                <w:rFonts w:ascii="Times New Roman" w:hAnsi="Times New Roman"/>
                <w:sz w:val="24"/>
              </w:rPr>
              <w:t>CT2B khu đô thị Nghĩa Đô - Cổ Nhuế 1 - quận Bắc Từ Liêm và các hộ tiểu thương chợ Trung Hòa</w:t>
            </w:r>
          </w:p>
        </w:tc>
        <w:tc>
          <w:tcPr>
            <w:tcW w:w="9480" w:type="dxa"/>
            <w:shd w:val="clear" w:color="auto" w:fill="auto"/>
          </w:tcPr>
          <w:p w:rsidR="003C2E5D" w:rsidRDefault="003C2E5D" w:rsidP="003C2E5D">
            <w:pPr>
              <w:spacing w:after="0" w:line="300" w:lineRule="exact"/>
              <w:jc w:val="both"/>
              <w:rPr>
                <w:rFonts w:ascii="Times New Roman" w:hAnsi="Times New Roman"/>
                <w:sz w:val="24"/>
              </w:rPr>
            </w:pPr>
            <w:r>
              <w:rPr>
                <w:rFonts w:ascii="Times New Roman" w:hAnsi="Times New Roman"/>
                <w:sz w:val="24"/>
              </w:rPr>
              <w:t>Đề nghị gặp Chủ tịch quận để nghe về phương án giải quyết khiếu nại của các hộ dân chợ Trung Hòa, số  27 Trần Duy Hưng bị Công ty DECOTECH đơn phương đóng cửa chợ.</w:t>
            </w:r>
          </w:p>
        </w:tc>
        <w:tc>
          <w:tcPr>
            <w:tcW w:w="2160" w:type="dxa"/>
            <w:shd w:val="clear" w:color="auto" w:fill="auto"/>
          </w:tcPr>
          <w:p w:rsidR="003C2E5D" w:rsidRPr="00130198" w:rsidRDefault="003C2E5D" w:rsidP="003C2E5D">
            <w:pPr>
              <w:spacing w:after="0" w:line="300" w:lineRule="exact"/>
              <w:jc w:val="both"/>
              <w:rPr>
                <w:rFonts w:ascii="Times New Roman" w:hAnsi="Times New Roman" w:cs="Times New Roman"/>
                <w:sz w:val="24"/>
              </w:rPr>
            </w:pPr>
          </w:p>
        </w:tc>
      </w:tr>
      <w:tr w:rsidR="003C2E5D" w:rsidTr="003C2E5D">
        <w:tc>
          <w:tcPr>
            <w:tcW w:w="708" w:type="dxa"/>
            <w:shd w:val="clear" w:color="auto" w:fill="auto"/>
          </w:tcPr>
          <w:p w:rsidR="003C2E5D" w:rsidRDefault="003C2E5D" w:rsidP="003C2E5D">
            <w:pPr>
              <w:spacing w:after="0" w:line="300" w:lineRule="exact"/>
              <w:jc w:val="center"/>
              <w:rPr>
                <w:rFonts w:ascii="Times New Roman" w:hAnsi="Times New Roman" w:cs="Times New Roman"/>
                <w:sz w:val="24"/>
              </w:rPr>
            </w:pPr>
            <w:r>
              <w:rPr>
                <w:rFonts w:ascii="Times New Roman" w:hAnsi="Times New Roman" w:cs="Times New Roman"/>
                <w:sz w:val="24"/>
              </w:rPr>
              <w:t>12</w:t>
            </w:r>
          </w:p>
        </w:tc>
        <w:tc>
          <w:tcPr>
            <w:tcW w:w="3000" w:type="dxa"/>
            <w:shd w:val="clear" w:color="auto" w:fill="auto"/>
          </w:tcPr>
          <w:p w:rsidR="003C2E5D" w:rsidRDefault="003C2E5D" w:rsidP="003C2E5D">
            <w:pPr>
              <w:spacing w:after="0" w:line="300" w:lineRule="exact"/>
              <w:jc w:val="both"/>
              <w:rPr>
                <w:rFonts w:ascii="Times New Roman" w:hAnsi="Times New Roman"/>
                <w:sz w:val="24"/>
              </w:rPr>
            </w:pPr>
            <w:r>
              <w:rPr>
                <w:rFonts w:ascii="Times New Roman" w:hAnsi="Times New Roman"/>
                <w:sz w:val="24"/>
              </w:rPr>
              <w:t>Nguyễn Anh Tuấn;</w:t>
            </w:r>
          </w:p>
          <w:p w:rsidR="003C2E5D" w:rsidRDefault="003C2E5D" w:rsidP="003C2E5D">
            <w:pPr>
              <w:spacing w:after="0" w:line="300" w:lineRule="exact"/>
              <w:jc w:val="both"/>
              <w:rPr>
                <w:rFonts w:ascii="Times New Roman" w:hAnsi="Times New Roman"/>
                <w:sz w:val="24"/>
              </w:rPr>
            </w:pPr>
            <w:r>
              <w:rPr>
                <w:rFonts w:ascii="Times New Roman" w:hAnsi="Times New Roman"/>
                <w:sz w:val="24"/>
              </w:rPr>
              <w:t>Số 4 tổ 16 phường Nghĩa Đô</w:t>
            </w:r>
          </w:p>
        </w:tc>
        <w:tc>
          <w:tcPr>
            <w:tcW w:w="9480" w:type="dxa"/>
            <w:shd w:val="clear" w:color="auto" w:fill="auto"/>
          </w:tcPr>
          <w:p w:rsidR="003C2E5D" w:rsidRDefault="003C2E5D" w:rsidP="003C2E5D">
            <w:pPr>
              <w:spacing w:after="0" w:line="300" w:lineRule="exact"/>
              <w:jc w:val="both"/>
              <w:rPr>
                <w:rFonts w:ascii="Times New Roman" w:hAnsi="Times New Roman"/>
                <w:sz w:val="24"/>
              </w:rPr>
            </w:pPr>
            <w:r>
              <w:rPr>
                <w:rFonts w:ascii="Times New Roman" w:hAnsi="Times New Roman"/>
                <w:sz w:val="24"/>
              </w:rPr>
              <w:t>Đề nghị giải quyết dứt điểm việc nhà ông Lại Phú Thế GPXD 3 tầng xây 5 tầng, nghiêng sang nhà ông 15cm.</w:t>
            </w:r>
          </w:p>
        </w:tc>
        <w:tc>
          <w:tcPr>
            <w:tcW w:w="2160" w:type="dxa"/>
            <w:shd w:val="clear" w:color="auto" w:fill="auto"/>
          </w:tcPr>
          <w:p w:rsidR="003C2E5D" w:rsidRPr="00130198" w:rsidRDefault="003C2E5D" w:rsidP="003C2E5D">
            <w:pPr>
              <w:spacing w:after="0" w:line="300" w:lineRule="exact"/>
              <w:jc w:val="both"/>
              <w:rPr>
                <w:rFonts w:ascii="Times New Roman" w:hAnsi="Times New Roman" w:cs="Times New Roman"/>
                <w:sz w:val="24"/>
              </w:rPr>
            </w:pPr>
          </w:p>
        </w:tc>
      </w:tr>
    </w:tbl>
    <w:tbl>
      <w:tblPr>
        <w:tblW w:w="5000" w:type="pct"/>
        <w:tblLayout w:type="fixed"/>
        <w:tblLook w:val="0000" w:firstRow="0" w:lastRow="0" w:firstColumn="0" w:lastColumn="0" w:noHBand="0" w:noVBand="0"/>
      </w:tblPr>
      <w:tblGrid>
        <w:gridCol w:w="7063"/>
        <w:gridCol w:w="8633"/>
      </w:tblGrid>
      <w:tr w:rsidR="00130198" w:rsidTr="00130198">
        <w:tc>
          <w:tcPr>
            <w:tcW w:w="2250" w:type="pct"/>
          </w:tcPr>
          <w:p w:rsidR="00130198" w:rsidRPr="00130198" w:rsidRDefault="00130198" w:rsidP="00584D7B">
            <w:pPr>
              <w:spacing w:after="0" w:line="300" w:lineRule="exact"/>
              <w:rPr>
                <w:rFonts w:ascii="Times New Roman" w:hAnsi="Times New Roman" w:cs="Times New Roman"/>
                <w:sz w:val="20"/>
              </w:rPr>
            </w:pPr>
          </w:p>
        </w:tc>
        <w:tc>
          <w:tcPr>
            <w:tcW w:w="2750" w:type="pct"/>
          </w:tcPr>
          <w:p w:rsidR="00130198" w:rsidRPr="00130198" w:rsidRDefault="00130198" w:rsidP="009E1068">
            <w:pPr>
              <w:spacing w:after="0" w:line="320" w:lineRule="exact"/>
              <w:jc w:val="center"/>
              <w:rPr>
                <w:rFonts w:ascii="Times New Roman" w:hAnsi="Times New Roman" w:cs="Times New Roman"/>
                <w:b/>
                <w:sz w:val="28"/>
              </w:rPr>
            </w:pPr>
          </w:p>
        </w:tc>
      </w:tr>
      <w:tr w:rsidR="00425A24" w:rsidTr="00130198">
        <w:tc>
          <w:tcPr>
            <w:tcW w:w="2250" w:type="pct"/>
          </w:tcPr>
          <w:p w:rsidR="00425A24" w:rsidRPr="00130198" w:rsidRDefault="00425A24" w:rsidP="00584D7B">
            <w:pPr>
              <w:spacing w:after="0" w:line="300" w:lineRule="exact"/>
              <w:rPr>
                <w:rFonts w:ascii="Times New Roman" w:hAnsi="Times New Roman" w:cs="Times New Roman"/>
                <w:sz w:val="20"/>
              </w:rPr>
            </w:pPr>
          </w:p>
        </w:tc>
        <w:tc>
          <w:tcPr>
            <w:tcW w:w="2750" w:type="pct"/>
          </w:tcPr>
          <w:p w:rsidR="00425A24" w:rsidRPr="00130198" w:rsidRDefault="00425A24" w:rsidP="009E1068">
            <w:pPr>
              <w:spacing w:after="0" w:line="320" w:lineRule="exact"/>
              <w:jc w:val="center"/>
              <w:rPr>
                <w:rFonts w:ascii="Times New Roman" w:hAnsi="Times New Roman" w:cs="Times New Roman"/>
                <w:b/>
                <w:sz w:val="28"/>
              </w:rPr>
            </w:pPr>
          </w:p>
        </w:tc>
      </w:tr>
    </w:tbl>
    <w:p w:rsidR="00C449F3" w:rsidRPr="00130198" w:rsidRDefault="00C449F3" w:rsidP="00584D7B">
      <w:pPr>
        <w:spacing w:after="0" w:line="300" w:lineRule="exact"/>
        <w:jc w:val="center"/>
        <w:rPr>
          <w:rFonts w:ascii="Times New Roman" w:hAnsi="Times New Roman" w:cs="Times New Roman"/>
          <w:b/>
          <w:sz w:val="32"/>
        </w:rPr>
      </w:pPr>
    </w:p>
    <w:sectPr w:rsidR="00C449F3" w:rsidRPr="00130198" w:rsidSect="00584D7B">
      <w:pgSz w:w="16840" w:h="11907" w:orient="landscape" w:code="9"/>
      <w:pgMar w:top="737" w:right="680" w:bottom="737" w:left="680"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98"/>
    <w:rsid w:val="00017E5E"/>
    <w:rsid w:val="00023D17"/>
    <w:rsid w:val="00055719"/>
    <w:rsid w:val="000B112B"/>
    <w:rsid w:val="00100A7B"/>
    <w:rsid w:val="00130198"/>
    <w:rsid w:val="001A48CD"/>
    <w:rsid w:val="001E30A9"/>
    <w:rsid w:val="00357965"/>
    <w:rsid w:val="003C2E5D"/>
    <w:rsid w:val="003F278E"/>
    <w:rsid w:val="00425A24"/>
    <w:rsid w:val="004B240F"/>
    <w:rsid w:val="004B5F97"/>
    <w:rsid w:val="00523113"/>
    <w:rsid w:val="00546F05"/>
    <w:rsid w:val="00584D7B"/>
    <w:rsid w:val="00586A65"/>
    <w:rsid w:val="00657B6E"/>
    <w:rsid w:val="00787107"/>
    <w:rsid w:val="007955E6"/>
    <w:rsid w:val="009165E3"/>
    <w:rsid w:val="00962E58"/>
    <w:rsid w:val="00976EDB"/>
    <w:rsid w:val="00987771"/>
    <w:rsid w:val="009E1068"/>
    <w:rsid w:val="00A622FA"/>
    <w:rsid w:val="00BC7D39"/>
    <w:rsid w:val="00BD7BCA"/>
    <w:rsid w:val="00C449F3"/>
    <w:rsid w:val="00C6190F"/>
    <w:rsid w:val="00F40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D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2019-01-21T02:43:00Z</cp:lastPrinted>
  <dcterms:created xsi:type="dcterms:W3CDTF">2020-06-05T04:28:00Z</dcterms:created>
  <dcterms:modified xsi:type="dcterms:W3CDTF">2020-06-05T04:32:00Z</dcterms:modified>
</cp:coreProperties>
</file>